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DC30D" w14:textId="33C1D94E" w:rsidR="00AC4402" w:rsidRPr="001025CC" w:rsidRDefault="001025CC" w:rsidP="001025CC">
      <w:pPr>
        <w:pStyle w:val="Subtitle"/>
        <w:jc w:val="center"/>
        <w:rPr>
          <w:b/>
          <w:color w:val="auto"/>
          <w:sz w:val="24"/>
          <w:szCs w:val="24"/>
        </w:rPr>
      </w:pPr>
      <w:r w:rsidRPr="001025CC">
        <w:rPr>
          <w:b/>
          <w:color w:val="auto"/>
          <w:sz w:val="24"/>
          <w:szCs w:val="24"/>
        </w:rPr>
        <w:t>ANNEX I</w:t>
      </w:r>
      <w:r w:rsidR="00DA0B2C">
        <w:rPr>
          <w:b/>
          <w:color w:val="auto"/>
          <w:sz w:val="24"/>
          <w:szCs w:val="24"/>
        </w:rPr>
        <w:t>I</w:t>
      </w:r>
      <w:r w:rsidRPr="001025CC">
        <w:rPr>
          <w:b/>
          <w:color w:val="auto"/>
          <w:sz w:val="24"/>
          <w:szCs w:val="24"/>
        </w:rPr>
        <w:t xml:space="preserve"> - </w:t>
      </w:r>
      <w:r w:rsidR="00AC4402" w:rsidRPr="001025CC">
        <w:rPr>
          <w:b/>
          <w:color w:val="auto"/>
          <w:sz w:val="24"/>
          <w:szCs w:val="24"/>
        </w:rPr>
        <w:t>TECHNICAL PROPOSAL FORM</w:t>
      </w:r>
    </w:p>
    <w:p w14:paraId="4970A6B5" w14:textId="4127B9BE" w:rsidR="00AC4402" w:rsidRDefault="00AC4402" w:rsidP="00AC4402">
      <w:pPr>
        <w:pStyle w:val="CEPOL"/>
      </w:pPr>
      <w:r>
        <w:t xml:space="preserve">The technical proposal must be consistent with the </w:t>
      </w:r>
      <w:r w:rsidR="00BD2254">
        <w:t>Technical Specifications</w:t>
      </w:r>
      <w:r>
        <w:t xml:space="preserve"> (see </w:t>
      </w:r>
      <w:r w:rsidR="00562334">
        <w:t>Title</w:t>
      </w:r>
      <w:r>
        <w:t xml:space="preserve"> B.1</w:t>
      </w:r>
      <w:r w:rsidR="001025CC">
        <w:t>.</w:t>
      </w:r>
      <w:r>
        <w:t xml:space="preserve"> of the </w:t>
      </w:r>
      <w:r w:rsidR="00562334">
        <w:t>T</w:t>
      </w:r>
      <w:r>
        <w:t xml:space="preserve">ender </w:t>
      </w:r>
      <w:r w:rsidR="00562334">
        <w:t>S</w:t>
      </w:r>
      <w:r>
        <w:t xml:space="preserve">pecifications). In preparing the technical proposal the tenderers should bear in mind the award criteria against which it will be evaluated (see </w:t>
      </w:r>
      <w:r w:rsidR="00562334">
        <w:t xml:space="preserve">Title </w:t>
      </w:r>
      <w:r>
        <w:t>B.7</w:t>
      </w:r>
      <w:r w:rsidR="001025CC">
        <w:t>.</w:t>
      </w:r>
      <w:r>
        <w:t xml:space="preserve"> of the </w:t>
      </w:r>
      <w:r w:rsidR="00562334">
        <w:t>T</w:t>
      </w:r>
      <w:r>
        <w:t xml:space="preserve">ender </w:t>
      </w:r>
      <w:r w:rsidR="00562334">
        <w:t>S</w:t>
      </w:r>
      <w:r>
        <w:t>pecifications).</w:t>
      </w:r>
    </w:p>
    <w:p w14:paraId="01B8578F" w14:textId="77777777" w:rsidR="00AC4402" w:rsidRDefault="00AC4402" w:rsidP="00AC4402">
      <w:pPr>
        <w:pStyle w:val="CEPOL"/>
      </w:pPr>
    </w:p>
    <w:p w14:paraId="1803A859" w14:textId="29F26131" w:rsidR="00AC4402" w:rsidRDefault="00AC4402" w:rsidP="00AC4402">
      <w:pPr>
        <w:pStyle w:val="CEPOL"/>
      </w:pPr>
      <w:r>
        <w:t>Tenderers shall use the following format to sub</w:t>
      </w:r>
      <w:r w:rsidR="00562334">
        <w:t>mit their technical proposals.</w:t>
      </w:r>
    </w:p>
    <w:p w14:paraId="5F5E15EE" w14:textId="77777777" w:rsidR="00AC4402" w:rsidRDefault="00AC4402" w:rsidP="00AC4402">
      <w:pPr>
        <w:pStyle w:val="CEPOL"/>
      </w:pPr>
    </w:p>
    <w:p w14:paraId="377C33C3" w14:textId="77777777" w:rsidR="00AC4402" w:rsidRDefault="00AC4402" w:rsidP="00AC4402">
      <w:pPr>
        <w:pStyle w:val="CEPOL"/>
      </w:pPr>
      <w:r>
        <w:t>Name of the tenderer ________________________________________________</w:t>
      </w:r>
    </w:p>
    <w:p w14:paraId="32DA93B0" w14:textId="77777777" w:rsidR="00AC4402" w:rsidRDefault="00AC4402" w:rsidP="00AC4402">
      <w:pPr>
        <w:pStyle w:val="CEPOL"/>
      </w:pPr>
    </w:p>
    <w:tbl>
      <w:tblPr>
        <w:tblStyle w:val="TableGrid"/>
        <w:tblW w:w="0" w:type="auto"/>
        <w:tblLook w:val="04A0" w:firstRow="1" w:lastRow="0" w:firstColumn="1" w:lastColumn="0" w:noHBand="0" w:noVBand="1"/>
      </w:tblPr>
      <w:tblGrid>
        <w:gridCol w:w="4508"/>
        <w:gridCol w:w="4508"/>
      </w:tblGrid>
      <w:tr w:rsidR="00AC4402" w:rsidRPr="00AC4402" w14:paraId="3FBD953D" w14:textId="77777777" w:rsidTr="00AC4402">
        <w:tc>
          <w:tcPr>
            <w:tcW w:w="9016" w:type="dxa"/>
            <w:gridSpan w:val="2"/>
          </w:tcPr>
          <w:p w14:paraId="0660843C" w14:textId="77777777" w:rsidR="00AC4402" w:rsidRPr="00AC4402" w:rsidRDefault="00AC4402" w:rsidP="00AC4402">
            <w:pPr>
              <w:pStyle w:val="CEPOL"/>
              <w:jc w:val="center"/>
              <w:rPr>
                <w:b/>
              </w:rPr>
            </w:pPr>
            <w:r w:rsidRPr="00AC4402">
              <w:rPr>
                <w:b/>
              </w:rPr>
              <w:t>Authorised signature on behalf of the Tenderer</w:t>
            </w:r>
          </w:p>
        </w:tc>
      </w:tr>
      <w:tr w:rsidR="00AC4402" w:rsidRPr="00AC4402" w14:paraId="7CE71A92" w14:textId="77777777" w:rsidTr="00AC4402">
        <w:trPr>
          <w:trHeight w:val="567"/>
        </w:trPr>
        <w:tc>
          <w:tcPr>
            <w:tcW w:w="4508" w:type="dxa"/>
            <w:vAlign w:val="center"/>
          </w:tcPr>
          <w:p w14:paraId="67131BC6" w14:textId="77777777" w:rsidR="00AC4402" w:rsidRPr="00AC4402" w:rsidRDefault="00AC4402" w:rsidP="00AC4402">
            <w:pPr>
              <w:pStyle w:val="CEPOL"/>
              <w:jc w:val="left"/>
            </w:pPr>
            <w:r w:rsidRPr="00AC4402">
              <w:t>Name and address of the tenderer</w:t>
            </w:r>
          </w:p>
        </w:tc>
        <w:tc>
          <w:tcPr>
            <w:tcW w:w="4508" w:type="dxa"/>
            <w:vAlign w:val="center"/>
          </w:tcPr>
          <w:p w14:paraId="631D7A3B" w14:textId="77777777" w:rsidR="00AC4402" w:rsidRPr="00AC4402" w:rsidRDefault="00AC4402" w:rsidP="00AC4402">
            <w:pPr>
              <w:pStyle w:val="CEPOL"/>
              <w:jc w:val="left"/>
            </w:pPr>
            <w:r w:rsidRPr="00AC4402">
              <w:t xml:space="preserve"> </w:t>
            </w:r>
          </w:p>
        </w:tc>
      </w:tr>
      <w:tr w:rsidR="00AC4402" w:rsidRPr="00AC4402" w14:paraId="3DA94AE6" w14:textId="77777777" w:rsidTr="00AC4402">
        <w:trPr>
          <w:trHeight w:val="567"/>
        </w:trPr>
        <w:tc>
          <w:tcPr>
            <w:tcW w:w="4508" w:type="dxa"/>
            <w:vAlign w:val="center"/>
          </w:tcPr>
          <w:p w14:paraId="48F35DE2" w14:textId="77777777" w:rsidR="00AC4402" w:rsidRPr="00AC4402" w:rsidRDefault="00AC4402" w:rsidP="00AC4402">
            <w:pPr>
              <w:pStyle w:val="CEPOL"/>
              <w:jc w:val="left"/>
            </w:pPr>
            <w:r w:rsidRPr="00AC4402">
              <w:t>Name and function of the authorised representative</w:t>
            </w:r>
          </w:p>
        </w:tc>
        <w:tc>
          <w:tcPr>
            <w:tcW w:w="4508" w:type="dxa"/>
            <w:vAlign w:val="center"/>
          </w:tcPr>
          <w:p w14:paraId="3B6570E8" w14:textId="77777777" w:rsidR="00AC4402" w:rsidRPr="00AC4402" w:rsidRDefault="00AC4402" w:rsidP="00AC4402">
            <w:pPr>
              <w:pStyle w:val="CEPOL"/>
              <w:jc w:val="left"/>
            </w:pPr>
          </w:p>
        </w:tc>
      </w:tr>
      <w:tr w:rsidR="00AC4402" w:rsidRPr="00AC4402" w14:paraId="193F817D" w14:textId="77777777" w:rsidTr="00AC4402">
        <w:trPr>
          <w:trHeight w:val="567"/>
        </w:trPr>
        <w:tc>
          <w:tcPr>
            <w:tcW w:w="4508" w:type="dxa"/>
            <w:vAlign w:val="center"/>
          </w:tcPr>
          <w:p w14:paraId="22AB327F" w14:textId="77777777" w:rsidR="00AC4402" w:rsidRPr="00AC4402" w:rsidRDefault="00AC4402" w:rsidP="00AC4402">
            <w:pPr>
              <w:pStyle w:val="CEPOL"/>
              <w:jc w:val="left"/>
            </w:pPr>
            <w:r w:rsidRPr="00AC4402">
              <w:t>Signature</w:t>
            </w:r>
          </w:p>
        </w:tc>
        <w:tc>
          <w:tcPr>
            <w:tcW w:w="4508" w:type="dxa"/>
            <w:vAlign w:val="center"/>
          </w:tcPr>
          <w:p w14:paraId="1CBCFCEB" w14:textId="77777777" w:rsidR="00AC4402" w:rsidRPr="00AC4402" w:rsidRDefault="00AC4402" w:rsidP="00AC4402">
            <w:pPr>
              <w:pStyle w:val="CEPOL"/>
              <w:jc w:val="left"/>
            </w:pPr>
            <w:r w:rsidRPr="00AC4402">
              <w:t xml:space="preserve"> </w:t>
            </w:r>
          </w:p>
        </w:tc>
      </w:tr>
      <w:tr w:rsidR="00AC4402" w:rsidRPr="00AC4402" w14:paraId="5E7392A1" w14:textId="77777777" w:rsidTr="00AC4402">
        <w:trPr>
          <w:trHeight w:val="567"/>
        </w:trPr>
        <w:tc>
          <w:tcPr>
            <w:tcW w:w="4508" w:type="dxa"/>
            <w:vAlign w:val="center"/>
          </w:tcPr>
          <w:p w14:paraId="34576224" w14:textId="77777777" w:rsidR="00AC4402" w:rsidRPr="00AC4402" w:rsidRDefault="00AC4402" w:rsidP="00AC4402">
            <w:pPr>
              <w:pStyle w:val="CEPOL"/>
              <w:jc w:val="left"/>
            </w:pPr>
            <w:r w:rsidRPr="00AC4402">
              <w:t>Date</w:t>
            </w:r>
          </w:p>
        </w:tc>
        <w:tc>
          <w:tcPr>
            <w:tcW w:w="4508" w:type="dxa"/>
            <w:vAlign w:val="center"/>
          </w:tcPr>
          <w:p w14:paraId="175CCEBB" w14:textId="77777777" w:rsidR="00AC4402" w:rsidRPr="00AC4402" w:rsidRDefault="00AC4402" w:rsidP="00AC4402">
            <w:pPr>
              <w:pStyle w:val="CEPOL"/>
              <w:jc w:val="left"/>
            </w:pPr>
            <w:r w:rsidRPr="00AC4402">
              <w:t xml:space="preserve"> </w:t>
            </w:r>
          </w:p>
        </w:tc>
      </w:tr>
    </w:tbl>
    <w:p w14:paraId="12CD1B42" w14:textId="77777777" w:rsidR="00AC4402" w:rsidRDefault="00AC4402" w:rsidP="00AC4402">
      <w:pPr>
        <w:pStyle w:val="CEPOL"/>
      </w:pPr>
    </w:p>
    <w:p w14:paraId="619B749D" w14:textId="77777777" w:rsidR="00AC4402" w:rsidRDefault="00AC4402" w:rsidP="00AC4402">
      <w:pPr>
        <w:pStyle w:val="CEPOL"/>
      </w:pPr>
      <w:r>
        <w:t xml:space="preserve">The tenderers shall answer the questions below and shall provide the required information in the text boxes provided. Tenderers can extend the answers to questions in the Technical Proposal form on as many pages as needed and there is no restriction on how long the answers can be. The text boxes can be expanded for as long as needed and additional information/documents can be attached if necessary. In case additional information is provided as </w:t>
      </w:r>
      <w:proofErr w:type="gramStart"/>
      <w:r>
        <w:t>annex(</w:t>
      </w:r>
      <w:proofErr w:type="spellStart"/>
      <w:proofErr w:type="gramEnd"/>
      <w:r>
        <w:t>es</w:t>
      </w:r>
      <w:proofErr w:type="spellEnd"/>
      <w:r>
        <w:t>) to this technical proposal form, a reference to the annex(</w:t>
      </w:r>
      <w:proofErr w:type="spellStart"/>
      <w:r>
        <w:t>es</w:t>
      </w:r>
      <w:proofErr w:type="spellEnd"/>
      <w:r>
        <w:t>) should be included in the box corresponding to the relevant question.</w:t>
      </w:r>
    </w:p>
    <w:p w14:paraId="23D5895F" w14:textId="26AB623B" w:rsidR="00AC4402" w:rsidRDefault="00AC4402" w:rsidP="00AC4402">
      <w:pPr>
        <w:pStyle w:val="CEPOL"/>
        <w:spacing w:after="0"/>
      </w:pPr>
      <w:r>
        <w:t xml:space="preserve">This technical proposal form is divided </w:t>
      </w:r>
      <w:r w:rsidRPr="00D02CA9">
        <w:t xml:space="preserve">in </w:t>
      </w:r>
      <w:r w:rsidR="003F20C6">
        <w:t>four</w:t>
      </w:r>
      <w:r w:rsidR="00562334" w:rsidRPr="00D02CA9">
        <w:t xml:space="preserve"> </w:t>
      </w:r>
      <w:r w:rsidRPr="00D02CA9">
        <w:t>parts</w:t>
      </w:r>
      <w:r>
        <w:t>, as follows:</w:t>
      </w:r>
    </w:p>
    <w:p w14:paraId="3919E4A7" w14:textId="77777777" w:rsidR="001025CC" w:rsidRPr="00D02CA9" w:rsidRDefault="001025CC" w:rsidP="00AC4402">
      <w:pPr>
        <w:pStyle w:val="CEPOL"/>
        <w:spacing w:before="0" w:after="0"/>
      </w:pPr>
    </w:p>
    <w:p w14:paraId="5203CF49" w14:textId="77777777" w:rsidR="00AC4402" w:rsidRPr="00D02CA9" w:rsidRDefault="00AC4402" w:rsidP="001025CC">
      <w:pPr>
        <w:pStyle w:val="CEPOL"/>
        <w:numPr>
          <w:ilvl w:val="0"/>
          <w:numId w:val="14"/>
        </w:numPr>
        <w:spacing w:before="0" w:after="0"/>
        <w:ind w:left="714" w:hanging="357"/>
      </w:pPr>
      <w:r w:rsidRPr="00D02CA9">
        <w:t>Part 1: Checklist of minimum (mandatory) requirements</w:t>
      </w:r>
    </w:p>
    <w:p w14:paraId="7FD426C3" w14:textId="5737436D" w:rsidR="00AC4402" w:rsidRDefault="00AC4402" w:rsidP="003F20C6">
      <w:pPr>
        <w:pStyle w:val="CEPOL"/>
        <w:numPr>
          <w:ilvl w:val="0"/>
          <w:numId w:val="14"/>
        </w:numPr>
        <w:spacing w:before="0" w:after="0"/>
      </w:pPr>
      <w:r w:rsidRPr="00D02CA9">
        <w:t>Part 2</w:t>
      </w:r>
      <w:r w:rsidR="00E67C60">
        <w:t>a</w:t>
      </w:r>
      <w:r w:rsidRPr="00D02CA9">
        <w:t xml:space="preserve">: </w:t>
      </w:r>
      <w:r w:rsidR="00D02CA9" w:rsidRPr="00D02CA9">
        <w:t xml:space="preserve">Availability of e-journal titles for subscription </w:t>
      </w:r>
      <w:r w:rsidR="003F20C6">
        <w:t>and a</w:t>
      </w:r>
      <w:r w:rsidR="00D02CA9" w:rsidRPr="00D02CA9">
        <w:t>vailability of e-journal back copy volumes of minimum last 10 years (or complete)</w:t>
      </w:r>
      <w:r w:rsidR="003F20C6">
        <w:t>, according to list</w:t>
      </w:r>
    </w:p>
    <w:p w14:paraId="2D5EC672" w14:textId="37B75BE8" w:rsidR="003E57B5" w:rsidRPr="00D02CA9" w:rsidRDefault="003E57B5" w:rsidP="003F20C6">
      <w:pPr>
        <w:pStyle w:val="CEPOL"/>
        <w:numPr>
          <w:ilvl w:val="0"/>
          <w:numId w:val="14"/>
        </w:numPr>
        <w:spacing w:before="0" w:after="0"/>
      </w:pPr>
      <w:r>
        <w:t>Part 2b: Other peer reviewed international e-journals related to the field of police research, criminology, criminal justice or general social science offered by the tenderer (not taken into account in the evaluation)</w:t>
      </w:r>
    </w:p>
    <w:p w14:paraId="445E27EB" w14:textId="4505816B" w:rsidR="001025CC" w:rsidRPr="00D02CA9" w:rsidRDefault="001025CC" w:rsidP="00D02CA9">
      <w:pPr>
        <w:pStyle w:val="CEPOL"/>
        <w:numPr>
          <w:ilvl w:val="0"/>
          <w:numId w:val="14"/>
        </w:numPr>
        <w:spacing w:before="0" w:after="0"/>
      </w:pPr>
      <w:r w:rsidRPr="00D02CA9">
        <w:t xml:space="preserve">Part </w:t>
      </w:r>
      <w:r w:rsidR="003F20C6">
        <w:t>3</w:t>
      </w:r>
      <w:r w:rsidRPr="00D02CA9">
        <w:t xml:space="preserve">: </w:t>
      </w:r>
      <w:r w:rsidR="00D02CA9" w:rsidRPr="00D02CA9">
        <w:t>Number of relevant offered e-book-collection subscriptions</w:t>
      </w:r>
    </w:p>
    <w:p w14:paraId="27E35090" w14:textId="07CA7FF1" w:rsidR="001025CC" w:rsidRPr="00D02CA9" w:rsidRDefault="001025CC" w:rsidP="00D02CA9">
      <w:pPr>
        <w:pStyle w:val="CEPOL"/>
        <w:numPr>
          <w:ilvl w:val="0"/>
          <w:numId w:val="14"/>
        </w:numPr>
        <w:spacing w:before="0" w:after="0"/>
      </w:pPr>
      <w:r w:rsidRPr="00D02CA9">
        <w:t xml:space="preserve">Part </w:t>
      </w:r>
      <w:r w:rsidR="003F20C6">
        <w:t>4</w:t>
      </w:r>
      <w:r w:rsidRPr="00D02CA9">
        <w:t xml:space="preserve">: </w:t>
      </w:r>
      <w:r w:rsidR="003F20C6">
        <w:t>Contract implementation proposal</w:t>
      </w:r>
    </w:p>
    <w:p w14:paraId="13AE90CE" w14:textId="77777777" w:rsidR="001025CC" w:rsidRPr="00D02CA9" w:rsidRDefault="001025CC" w:rsidP="00AC4402">
      <w:pPr>
        <w:pStyle w:val="CEPOL"/>
        <w:spacing w:before="0"/>
      </w:pPr>
    </w:p>
    <w:p w14:paraId="1621BB3F" w14:textId="77777777" w:rsidR="00AC4402" w:rsidRDefault="00AC4402" w:rsidP="00AC4402">
      <w:pPr>
        <w:pStyle w:val="Heading1"/>
      </w:pPr>
      <w:r>
        <w:lastRenderedPageBreak/>
        <w:t>Checklist of minimum (mandatory) requirements*</w:t>
      </w:r>
    </w:p>
    <w:p w14:paraId="2719110B" w14:textId="77777777" w:rsidR="00AC4402" w:rsidRDefault="00AC4402" w:rsidP="00AC4402">
      <w:pPr>
        <w:pStyle w:val="CEPOL"/>
        <w:ind w:left="284" w:hanging="284"/>
      </w:pPr>
      <w:r>
        <w:t xml:space="preserve">* </w:t>
      </w:r>
      <w:r>
        <w:tab/>
      </w:r>
      <w:r w:rsidRPr="00AC4402">
        <w:rPr>
          <w:b/>
        </w:rPr>
        <w:t>Important</w:t>
      </w:r>
      <w:r>
        <w:t>: Please note that the questions in “Checklist of minimum (mandatory) requirements” require an unconditional answer. In order for the tender to be evaluated against the award criteria, it should first meet all the minimum (mandatory) requirements, i.e. all the answers to the below question must be positive. If no answer is given or if an affirmative answer is qualified in any way (e.g. a “yes, but …” answer), it will be deemed as a negative answer and your offer will be disqualified and eliminated.</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812"/>
        <w:gridCol w:w="992"/>
        <w:gridCol w:w="992"/>
      </w:tblGrid>
      <w:tr w:rsidR="00AC4402" w:rsidRPr="008E224F" w14:paraId="7BA1F3DF" w14:textId="77777777" w:rsidTr="008E224F">
        <w:trPr>
          <w:trHeight w:val="359"/>
        </w:trPr>
        <w:tc>
          <w:tcPr>
            <w:tcW w:w="1134" w:type="dxa"/>
            <w:vMerge w:val="restart"/>
          </w:tcPr>
          <w:p w14:paraId="07AF8C78" w14:textId="77777777" w:rsidR="00AC4402" w:rsidRPr="008E224F" w:rsidRDefault="00AC4402" w:rsidP="00F33CBA">
            <w:pPr>
              <w:pStyle w:val="CEPOL"/>
              <w:spacing w:before="40" w:after="40" w:line="240" w:lineRule="auto"/>
              <w:jc w:val="left"/>
              <w:rPr>
                <w:sz w:val="22"/>
                <w:szCs w:val="22"/>
              </w:rPr>
            </w:pPr>
            <w:r w:rsidRPr="008E224F">
              <w:rPr>
                <w:sz w:val="22"/>
                <w:szCs w:val="22"/>
              </w:rPr>
              <w:t>Ref.</w:t>
            </w:r>
            <w:r w:rsidRPr="008E224F">
              <w:rPr>
                <w:rStyle w:val="FootnoteReference"/>
                <w:rFonts w:ascii="Palatino Linotype" w:hAnsi="Palatino Linotype"/>
                <w:sz w:val="22"/>
                <w:szCs w:val="22"/>
              </w:rPr>
              <w:footnoteReference w:id="1"/>
            </w:r>
          </w:p>
        </w:tc>
        <w:tc>
          <w:tcPr>
            <w:tcW w:w="5812" w:type="dxa"/>
            <w:vMerge w:val="restart"/>
          </w:tcPr>
          <w:p w14:paraId="74AC9748" w14:textId="77777777" w:rsidR="00AC4402" w:rsidRPr="008E224F" w:rsidRDefault="00AC4402" w:rsidP="00F33CBA">
            <w:pPr>
              <w:pStyle w:val="CEPOL"/>
              <w:spacing w:before="40" w:after="40" w:line="240" w:lineRule="auto"/>
              <w:jc w:val="left"/>
              <w:rPr>
                <w:sz w:val="22"/>
                <w:szCs w:val="22"/>
              </w:rPr>
            </w:pPr>
            <w:r w:rsidRPr="008E224F">
              <w:rPr>
                <w:sz w:val="22"/>
                <w:szCs w:val="22"/>
              </w:rPr>
              <w:t>Mandatory (minimum) requirements</w:t>
            </w:r>
          </w:p>
        </w:tc>
        <w:tc>
          <w:tcPr>
            <w:tcW w:w="1984" w:type="dxa"/>
            <w:gridSpan w:val="2"/>
            <w:vAlign w:val="center"/>
          </w:tcPr>
          <w:p w14:paraId="1C348E22" w14:textId="77777777" w:rsidR="00AC4402" w:rsidRPr="008E224F" w:rsidRDefault="00AC4402" w:rsidP="00F33CBA">
            <w:pPr>
              <w:pStyle w:val="CEPOL"/>
              <w:spacing w:before="40" w:after="40" w:line="240" w:lineRule="auto"/>
              <w:jc w:val="center"/>
              <w:rPr>
                <w:sz w:val="22"/>
                <w:szCs w:val="22"/>
              </w:rPr>
            </w:pPr>
            <w:r w:rsidRPr="008E224F">
              <w:rPr>
                <w:sz w:val="22"/>
                <w:szCs w:val="22"/>
              </w:rPr>
              <w:t>Compliance</w:t>
            </w:r>
          </w:p>
          <w:p w14:paraId="273D7443" w14:textId="77777777" w:rsidR="00AC4402" w:rsidRPr="008E224F" w:rsidRDefault="00AC4402" w:rsidP="00F33CBA">
            <w:pPr>
              <w:pStyle w:val="CEPOL"/>
              <w:spacing w:before="40" w:after="40" w:line="240" w:lineRule="auto"/>
              <w:jc w:val="center"/>
              <w:rPr>
                <w:i/>
                <w:sz w:val="22"/>
                <w:szCs w:val="22"/>
              </w:rPr>
            </w:pPr>
            <w:r w:rsidRPr="008E224F">
              <w:rPr>
                <w:i/>
                <w:sz w:val="22"/>
                <w:szCs w:val="22"/>
              </w:rPr>
              <w:t>(please tick)</w:t>
            </w:r>
          </w:p>
        </w:tc>
      </w:tr>
      <w:tr w:rsidR="00AC4402" w:rsidRPr="008E224F" w14:paraId="6CAECC25" w14:textId="77777777" w:rsidTr="008E224F">
        <w:trPr>
          <w:trHeight w:val="250"/>
        </w:trPr>
        <w:tc>
          <w:tcPr>
            <w:tcW w:w="1134" w:type="dxa"/>
            <w:vMerge/>
            <w:vAlign w:val="center"/>
          </w:tcPr>
          <w:p w14:paraId="0F15A16F" w14:textId="77777777" w:rsidR="00AC4402" w:rsidRPr="008E224F" w:rsidRDefault="00AC4402" w:rsidP="00F33CBA">
            <w:pPr>
              <w:pStyle w:val="CEPOL"/>
              <w:spacing w:before="40" w:after="40" w:line="240" w:lineRule="auto"/>
              <w:rPr>
                <w:sz w:val="22"/>
                <w:szCs w:val="22"/>
              </w:rPr>
            </w:pPr>
          </w:p>
        </w:tc>
        <w:tc>
          <w:tcPr>
            <w:tcW w:w="5812" w:type="dxa"/>
            <w:vMerge/>
            <w:vAlign w:val="center"/>
          </w:tcPr>
          <w:p w14:paraId="4BDED6B2" w14:textId="77777777" w:rsidR="00AC4402" w:rsidRPr="008E224F" w:rsidRDefault="00AC4402" w:rsidP="00F33CBA">
            <w:pPr>
              <w:pStyle w:val="CEPOL"/>
              <w:spacing w:before="40" w:after="40" w:line="240" w:lineRule="auto"/>
              <w:rPr>
                <w:sz w:val="22"/>
                <w:szCs w:val="22"/>
              </w:rPr>
            </w:pPr>
          </w:p>
        </w:tc>
        <w:tc>
          <w:tcPr>
            <w:tcW w:w="992" w:type="dxa"/>
            <w:vAlign w:val="center"/>
          </w:tcPr>
          <w:p w14:paraId="3EDF4D6C" w14:textId="77777777" w:rsidR="00AC4402" w:rsidRPr="008E224F" w:rsidRDefault="00AC4402" w:rsidP="00F33CBA">
            <w:pPr>
              <w:pStyle w:val="CEPOL"/>
              <w:spacing w:before="40" w:after="40" w:line="240" w:lineRule="auto"/>
              <w:jc w:val="center"/>
              <w:rPr>
                <w:sz w:val="22"/>
                <w:szCs w:val="22"/>
              </w:rPr>
            </w:pPr>
            <w:r w:rsidRPr="008E224F">
              <w:rPr>
                <w:sz w:val="22"/>
                <w:szCs w:val="22"/>
              </w:rPr>
              <w:t>YES</w:t>
            </w:r>
          </w:p>
        </w:tc>
        <w:tc>
          <w:tcPr>
            <w:tcW w:w="992" w:type="dxa"/>
            <w:vAlign w:val="center"/>
          </w:tcPr>
          <w:p w14:paraId="17A9EB26" w14:textId="77777777" w:rsidR="00AC4402" w:rsidRPr="008E224F" w:rsidRDefault="00AC4402" w:rsidP="00F33CBA">
            <w:pPr>
              <w:pStyle w:val="CEPOL"/>
              <w:spacing w:before="40" w:after="40" w:line="240" w:lineRule="auto"/>
              <w:jc w:val="center"/>
              <w:rPr>
                <w:sz w:val="22"/>
                <w:szCs w:val="22"/>
              </w:rPr>
            </w:pPr>
            <w:r w:rsidRPr="008E224F">
              <w:rPr>
                <w:sz w:val="22"/>
                <w:szCs w:val="22"/>
              </w:rPr>
              <w:t>NO</w:t>
            </w:r>
          </w:p>
        </w:tc>
      </w:tr>
      <w:tr w:rsidR="00023BD6" w:rsidRPr="008E224F" w14:paraId="397A4D0B" w14:textId="77777777" w:rsidTr="00F33CBA">
        <w:tc>
          <w:tcPr>
            <w:tcW w:w="1134" w:type="dxa"/>
            <w:vMerge w:val="restart"/>
            <w:vAlign w:val="center"/>
          </w:tcPr>
          <w:p w14:paraId="08DAA241" w14:textId="77777777" w:rsidR="00023BD6" w:rsidRPr="008E224F" w:rsidRDefault="00023BD6" w:rsidP="00F33CBA">
            <w:pPr>
              <w:pStyle w:val="CEPOL"/>
              <w:spacing w:before="40" w:after="40" w:line="240" w:lineRule="auto"/>
              <w:rPr>
                <w:rFonts w:cs="Calibri"/>
                <w:color w:val="000000"/>
                <w:sz w:val="22"/>
                <w:szCs w:val="22"/>
              </w:rPr>
            </w:pPr>
            <w:r w:rsidRPr="008E224F">
              <w:rPr>
                <w:sz w:val="22"/>
                <w:szCs w:val="22"/>
              </w:rPr>
              <w:t>B.1.2.</w:t>
            </w:r>
          </w:p>
        </w:tc>
        <w:tc>
          <w:tcPr>
            <w:tcW w:w="5812" w:type="dxa"/>
            <w:vAlign w:val="center"/>
          </w:tcPr>
          <w:p w14:paraId="468F4000" w14:textId="17D54391" w:rsidR="00023BD6" w:rsidRPr="00955790" w:rsidRDefault="00023BD6" w:rsidP="00F33CBA">
            <w:pPr>
              <w:pStyle w:val="CEPOL"/>
              <w:spacing w:before="40" w:after="40" w:line="240" w:lineRule="auto"/>
              <w:rPr>
                <w:sz w:val="22"/>
                <w:szCs w:val="22"/>
              </w:rPr>
            </w:pPr>
            <w:r w:rsidRPr="00955790">
              <w:rPr>
                <w:sz w:val="22"/>
                <w:szCs w:val="22"/>
              </w:rPr>
              <w:t>Ability to enable registered users of CEPOL e-Net to access full-text content of e-resources through a single sign-on mechanism via CEPOL extranet and their CEPOL user credentials.</w:t>
            </w:r>
          </w:p>
        </w:tc>
        <w:tc>
          <w:tcPr>
            <w:tcW w:w="992" w:type="dxa"/>
            <w:vAlign w:val="center"/>
          </w:tcPr>
          <w:p w14:paraId="0097162C" w14:textId="77777777" w:rsidR="00023BD6" w:rsidRPr="008E224F" w:rsidRDefault="00023BD6" w:rsidP="00F33CBA">
            <w:pPr>
              <w:pStyle w:val="CEPOL"/>
              <w:spacing w:before="40" w:after="40" w:line="240" w:lineRule="auto"/>
              <w:rPr>
                <w:bCs/>
                <w:sz w:val="22"/>
                <w:szCs w:val="22"/>
              </w:rPr>
            </w:pPr>
          </w:p>
        </w:tc>
        <w:tc>
          <w:tcPr>
            <w:tcW w:w="992" w:type="dxa"/>
            <w:vAlign w:val="center"/>
          </w:tcPr>
          <w:p w14:paraId="3F3A451D" w14:textId="77777777" w:rsidR="00023BD6" w:rsidRPr="008E224F" w:rsidRDefault="00023BD6" w:rsidP="00F33CBA">
            <w:pPr>
              <w:pStyle w:val="CEPOL"/>
              <w:spacing w:before="40" w:after="40" w:line="240" w:lineRule="auto"/>
              <w:rPr>
                <w:bCs/>
                <w:sz w:val="22"/>
                <w:szCs w:val="22"/>
              </w:rPr>
            </w:pPr>
          </w:p>
        </w:tc>
      </w:tr>
      <w:tr w:rsidR="00023BD6" w:rsidRPr="008E224F" w14:paraId="476FEC54" w14:textId="77777777" w:rsidTr="00F33CBA">
        <w:tc>
          <w:tcPr>
            <w:tcW w:w="1134" w:type="dxa"/>
            <w:vMerge/>
            <w:vAlign w:val="center"/>
          </w:tcPr>
          <w:p w14:paraId="47814103" w14:textId="77777777" w:rsidR="00023BD6" w:rsidRPr="008E224F" w:rsidRDefault="00023BD6" w:rsidP="00F33CBA">
            <w:pPr>
              <w:pStyle w:val="CEPOL"/>
              <w:spacing w:before="40" w:after="40" w:line="240" w:lineRule="auto"/>
              <w:rPr>
                <w:sz w:val="22"/>
                <w:szCs w:val="22"/>
              </w:rPr>
            </w:pPr>
          </w:p>
        </w:tc>
        <w:tc>
          <w:tcPr>
            <w:tcW w:w="5812" w:type="dxa"/>
            <w:vAlign w:val="center"/>
          </w:tcPr>
          <w:p w14:paraId="44A7EF79" w14:textId="3FE49B2E" w:rsidR="00023BD6" w:rsidRPr="00955790" w:rsidRDefault="00023BD6" w:rsidP="00E32C8E">
            <w:pPr>
              <w:pStyle w:val="CEPOL"/>
              <w:spacing w:before="40" w:after="40" w:line="240" w:lineRule="auto"/>
              <w:rPr>
                <w:sz w:val="22"/>
                <w:szCs w:val="22"/>
              </w:rPr>
            </w:pPr>
            <w:r w:rsidRPr="00955790">
              <w:rPr>
                <w:sz w:val="22"/>
                <w:szCs w:val="22"/>
              </w:rPr>
              <w:t xml:space="preserve">The </w:t>
            </w:r>
            <w:r w:rsidR="003806BC" w:rsidRPr="00955790">
              <w:rPr>
                <w:sz w:val="22"/>
                <w:szCs w:val="22"/>
              </w:rPr>
              <w:t xml:space="preserve">offered </w:t>
            </w:r>
            <w:r w:rsidRPr="00955790">
              <w:rPr>
                <w:sz w:val="22"/>
                <w:szCs w:val="22"/>
              </w:rPr>
              <w:t>authentication mechanism for accessing</w:t>
            </w:r>
            <w:r w:rsidR="00C515B9">
              <w:rPr>
                <w:sz w:val="22"/>
                <w:szCs w:val="22"/>
              </w:rPr>
              <w:t xml:space="preserve">, </w:t>
            </w:r>
            <w:r w:rsidR="00C515B9" w:rsidRPr="00955790">
              <w:rPr>
                <w:sz w:val="22"/>
                <w:szCs w:val="22"/>
              </w:rPr>
              <w:t>reading</w:t>
            </w:r>
            <w:r w:rsidRPr="00955790">
              <w:rPr>
                <w:sz w:val="22"/>
                <w:szCs w:val="22"/>
              </w:rPr>
              <w:t>, downloading</w:t>
            </w:r>
            <w:r w:rsidR="00E32C8E">
              <w:rPr>
                <w:sz w:val="22"/>
                <w:szCs w:val="22"/>
              </w:rPr>
              <w:t xml:space="preserve"> and</w:t>
            </w:r>
            <w:r w:rsidRPr="00955790">
              <w:rPr>
                <w:sz w:val="22"/>
                <w:szCs w:val="22"/>
              </w:rPr>
              <w:t xml:space="preserve"> printing full-text articles or books is delivered through an external authentication </w:t>
            </w:r>
            <w:r w:rsidR="00C515B9" w:rsidRPr="00955790">
              <w:rPr>
                <w:sz w:val="22"/>
                <w:szCs w:val="22"/>
              </w:rPr>
              <w:t>mechanism, which</w:t>
            </w:r>
            <w:r w:rsidRPr="00955790">
              <w:rPr>
                <w:sz w:val="22"/>
                <w:szCs w:val="22"/>
              </w:rPr>
              <w:t xml:space="preserve"> is fully compatible with the set-up of CEPOL technical e-Net structure.</w:t>
            </w:r>
          </w:p>
        </w:tc>
        <w:tc>
          <w:tcPr>
            <w:tcW w:w="992" w:type="dxa"/>
            <w:vAlign w:val="center"/>
          </w:tcPr>
          <w:p w14:paraId="799AD78F" w14:textId="77777777" w:rsidR="00023BD6" w:rsidRPr="008E224F" w:rsidRDefault="00023BD6" w:rsidP="00F33CBA">
            <w:pPr>
              <w:pStyle w:val="CEPOL"/>
              <w:spacing w:before="40" w:after="40" w:line="240" w:lineRule="auto"/>
              <w:rPr>
                <w:bCs/>
                <w:sz w:val="22"/>
                <w:szCs w:val="22"/>
              </w:rPr>
            </w:pPr>
          </w:p>
        </w:tc>
        <w:tc>
          <w:tcPr>
            <w:tcW w:w="992" w:type="dxa"/>
            <w:vAlign w:val="center"/>
          </w:tcPr>
          <w:p w14:paraId="444C8AA6" w14:textId="77777777" w:rsidR="00023BD6" w:rsidRPr="008E224F" w:rsidRDefault="00023BD6" w:rsidP="00F33CBA">
            <w:pPr>
              <w:pStyle w:val="CEPOL"/>
              <w:spacing w:before="40" w:after="40" w:line="240" w:lineRule="auto"/>
              <w:rPr>
                <w:bCs/>
                <w:sz w:val="22"/>
                <w:szCs w:val="22"/>
              </w:rPr>
            </w:pPr>
          </w:p>
        </w:tc>
      </w:tr>
      <w:tr w:rsidR="000C3005" w:rsidRPr="008E224F" w14:paraId="09B121E2" w14:textId="77777777" w:rsidTr="008E224F">
        <w:trPr>
          <w:trHeight w:val="413"/>
        </w:trPr>
        <w:tc>
          <w:tcPr>
            <w:tcW w:w="1134" w:type="dxa"/>
            <w:vAlign w:val="center"/>
          </w:tcPr>
          <w:p w14:paraId="2FD03AFD" w14:textId="1C15136C" w:rsidR="000C3005" w:rsidRPr="008E224F" w:rsidRDefault="000C3005" w:rsidP="003806BC">
            <w:pPr>
              <w:pStyle w:val="CEPOL"/>
              <w:spacing w:before="40" w:after="40" w:line="240" w:lineRule="auto"/>
              <w:rPr>
                <w:sz w:val="22"/>
                <w:szCs w:val="22"/>
              </w:rPr>
            </w:pPr>
            <w:r w:rsidRPr="008E224F">
              <w:rPr>
                <w:sz w:val="22"/>
                <w:szCs w:val="22"/>
              </w:rPr>
              <w:t>B.1.</w:t>
            </w:r>
            <w:r w:rsidR="003806BC">
              <w:rPr>
                <w:sz w:val="22"/>
                <w:szCs w:val="22"/>
              </w:rPr>
              <w:t>3</w:t>
            </w:r>
            <w:r w:rsidRPr="008E224F">
              <w:rPr>
                <w:sz w:val="22"/>
                <w:szCs w:val="22"/>
              </w:rPr>
              <w:t>.</w:t>
            </w:r>
            <w:r w:rsidR="00BF5DDD">
              <w:rPr>
                <w:sz w:val="22"/>
                <w:szCs w:val="22"/>
              </w:rPr>
              <w:t>a</w:t>
            </w:r>
          </w:p>
        </w:tc>
        <w:tc>
          <w:tcPr>
            <w:tcW w:w="5812" w:type="dxa"/>
            <w:vAlign w:val="center"/>
          </w:tcPr>
          <w:p w14:paraId="6273D945" w14:textId="0F42886A" w:rsidR="000C3005" w:rsidRPr="00955790" w:rsidRDefault="00955790" w:rsidP="00E32C8E">
            <w:pPr>
              <w:pStyle w:val="CEPOL"/>
              <w:spacing w:before="40" w:after="40" w:line="240" w:lineRule="auto"/>
              <w:rPr>
                <w:sz w:val="22"/>
                <w:szCs w:val="22"/>
              </w:rPr>
            </w:pPr>
            <w:r>
              <w:rPr>
                <w:sz w:val="22"/>
                <w:szCs w:val="22"/>
              </w:rPr>
              <w:t>Ability to</w:t>
            </w:r>
            <w:r w:rsidRPr="00955790">
              <w:rPr>
                <w:sz w:val="22"/>
                <w:szCs w:val="22"/>
              </w:rPr>
              <w:t xml:space="preserve"> </w:t>
            </w:r>
            <w:r>
              <w:rPr>
                <w:sz w:val="22"/>
                <w:szCs w:val="22"/>
              </w:rPr>
              <w:t>implement</w:t>
            </w:r>
            <w:r w:rsidRPr="00955790">
              <w:rPr>
                <w:sz w:val="22"/>
                <w:szCs w:val="22"/>
              </w:rPr>
              <w:t xml:space="preserve"> the installation and </w:t>
            </w:r>
            <w:r w:rsidR="00E32C8E">
              <w:rPr>
                <w:sz w:val="22"/>
                <w:szCs w:val="22"/>
              </w:rPr>
              <w:t xml:space="preserve">to </w:t>
            </w:r>
            <w:r w:rsidRPr="00955790">
              <w:rPr>
                <w:sz w:val="22"/>
                <w:szCs w:val="22"/>
              </w:rPr>
              <w:t>constant</w:t>
            </w:r>
            <w:r w:rsidR="00E32C8E">
              <w:rPr>
                <w:sz w:val="22"/>
                <w:szCs w:val="22"/>
              </w:rPr>
              <w:t>ly</w:t>
            </w:r>
            <w:r w:rsidRPr="00955790">
              <w:rPr>
                <w:sz w:val="22"/>
                <w:szCs w:val="22"/>
              </w:rPr>
              <w:t xml:space="preserve"> support a proven and stable authentication/authorisation mechanism compliant with international protocol standards, that will link the CEPOL e-Net user-base with the electronically available content of specific published e-journals and e</w:t>
            </w:r>
            <w:r w:rsidR="00E32C8E">
              <w:rPr>
                <w:sz w:val="22"/>
                <w:szCs w:val="22"/>
              </w:rPr>
              <w:t>-</w:t>
            </w:r>
            <w:r w:rsidRPr="00955790">
              <w:rPr>
                <w:sz w:val="22"/>
                <w:szCs w:val="22"/>
              </w:rPr>
              <w:t>books, in technical cooperation with CEPOL’s e-Net provider.</w:t>
            </w:r>
          </w:p>
        </w:tc>
        <w:tc>
          <w:tcPr>
            <w:tcW w:w="992" w:type="dxa"/>
            <w:vAlign w:val="center"/>
          </w:tcPr>
          <w:p w14:paraId="11631259" w14:textId="77777777" w:rsidR="000C3005" w:rsidRPr="008E224F" w:rsidRDefault="000C3005" w:rsidP="00F33CBA">
            <w:pPr>
              <w:pStyle w:val="CEPOL"/>
              <w:spacing w:before="40" w:after="40" w:line="240" w:lineRule="auto"/>
              <w:rPr>
                <w:bCs/>
                <w:sz w:val="22"/>
                <w:szCs w:val="22"/>
              </w:rPr>
            </w:pPr>
          </w:p>
        </w:tc>
        <w:tc>
          <w:tcPr>
            <w:tcW w:w="992" w:type="dxa"/>
            <w:vAlign w:val="center"/>
          </w:tcPr>
          <w:p w14:paraId="20C3917D" w14:textId="77777777" w:rsidR="000C3005" w:rsidRPr="008E224F" w:rsidRDefault="000C3005" w:rsidP="00F33CBA">
            <w:pPr>
              <w:pStyle w:val="CEPOL"/>
              <w:spacing w:before="40" w:after="40" w:line="240" w:lineRule="auto"/>
              <w:rPr>
                <w:bCs/>
                <w:sz w:val="22"/>
                <w:szCs w:val="22"/>
              </w:rPr>
            </w:pPr>
          </w:p>
        </w:tc>
      </w:tr>
      <w:tr w:rsidR="00F561ED" w:rsidRPr="008E224F" w14:paraId="1ED98E88" w14:textId="77777777" w:rsidTr="008E224F">
        <w:trPr>
          <w:trHeight w:val="413"/>
        </w:trPr>
        <w:tc>
          <w:tcPr>
            <w:tcW w:w="1134" w:type="dxa"/>
            <w:vAlign w:val="center"/>
          </w:tcPr>
          <w:p w14:paraId="4CFCC957" w14:textId="1C60AF84" w:rsidR="00F561ED" w:rsidRPr="008E224F" w:rsidRDefault="00955790" w:rsidP="00955790">
            <w:pPr>
              <w:pStyle w:val="CEPOL"/>
              <w:spacing w:before="40" w:after="40" w:line="240" w:lineRule="auto"/>
              <w:rPr>
                <w:sz w:val="22"/>
                <w:szCs w:val="22"/>
              </w:rPr>
            </w:pPr>
            <w:r>
              <w:rPr>
                <w:sz w:val="22"/>
                <w:szCs w:val="22"/>
              </w:rPr>
              <w:t>B.1.3.b</w:t>
            </w:r>
          </w:p>
        </w:tc>
        <w:tc>
          <w:tcPr>
            <w:tcW w:w="5812" w:type="dxa"/>
            <w:vAlign w:val="center"/>
          </w:tcPr>
          <w:p w14:paraId="18C4E5C0" w14:textId="564DE0EE" w:rsidR="00F561ED" w:rsidRPr="00955790" w:rsidRDefault="00E32C8E" w:rsidP="00E32C8E">
            <w:pPr>
              <w:pStyle w:val="CEPOL"/>
              <w:spacing w:before="40" w:after="40" w:line="240" w:lineRule="auto"/>
              <w:rPr>
                <w:sz w:val="22"/>
                <w:szCs w:val="22"/>
              </w:rPr>
            </w:pPr>
            <w:r>
              <w:rPr>
                <w:sz w:val="22"/>
                <w:szCs w:val="22"/>
              </w:rPr>
              <w:t xml:space="preserve">Ability to activate </w:t>
            </w:r>
            <w:r w:rsidR="00955790" w:rsidRPr="00955790">
              <w:rPr>
                <w:sz w:val="22"/>
                <w:szCs w:val="22"/>
              </w:rPr>
              <w:t>access to the content of the subscribed e-journals, e</w:t>
            </w:r>
            <w:r>
              <w:rPr>
                <w:sz w:val="22"/>
                <w:szCs w:val="22"/>
              </w:rPr>
              <w:t>-</w:t>
            </w:r>
            <w:r w:rsidR="00955790" w:rsidRPr="00955790">
              <w:rPr>
                <w:sz w:val="22"/>
                <w:szCs w:val="22"/>
              </w:rPr>
              <w:t>books or related librarian information services.</w:t>
            </w:r>
          </w:p>
        </w:tc>
        <w:tc>
          <w:tcPr>
            <w:tcW w:w="992" w:type="dxa"/>
            <w:vAlign w:val="center"/>
          </w:tcPr>
          <w:p w14:paraId="54AEB3BE" w14:textId="77777777" w:rsidR="00F561ED" w:rsidRPr="008E224F" w:rsidRDefault="00F561ED" w:rsidP="00F33CBA">
            <w:pPr>
              <w:pStyle w:val="CEPOL"/>
              <w:spacing w:before="40" w:after="40" w:line="240" w:lineRule="auto"/>
              <w:rPr>
                <w:bCs/>
                <w:sz w:val="22"/>
                <w:szCs w:val="22"/>
              </w:rPr>
            </w:pPr>
          </w:p>
        </w:tc>
        <w:tc>
          <w:tcPr>
            <w:tcW w:w="992" w:type="dxa"/>
            <w:vAlign w:val="center"/>
          </w:tcPr>
          <w:p w14:paraId="4D325451" w14:textId="77777777" w:rsidR="00F561ED" w:rsidRPr="008E224F" w:rsidRDefault="00F561ED" w:rsidP="00F33CBA">
            <w:pPr>
              <w:pStyle w:val="CEPOL"/>
              <w:spacing w:before="40" w:after="40" w:line="240" w:lineRule="auto"/>
              <w:rPr>
                <w:bCs/>
                <w:sz w:val="22"/>
                <w:szCs w:val="22"/>
              </w:rPr>
            </w:pPr>
          </w:p>
        </w:tc>
      </w:tr>
      <w:tr w:rsidR="00F561ED" w:rsidRPr="008E224F" w14:paraId="7714178E" w14:textId="77777777" w:rsidTr="008E224F">
        <w:trPr>
          <w:trHeight w:val="413"/>
        </w:trPr>
        <w:tc>
          <w:tcPr>
            <w:tcW w:w="1134" w:type="dxa"/>
            <w:vAlign w:val="center"/>
          </w:tcPr>
          <w:p w14:paraId="44A364EF" w14:textId="3D6F3270" w:rsidR="00F561ED" w:rsidRPr="008E224F" w:rsidRDefault="00955790" w:rsidP="00F33CBA">
            <w:pPr>
              <w:pStyle w:val="CEPOL"/>
              <w:spacing w:before="40" w:after="40" w:line="240" w:lineRule="auto"/>
              <w:rPr>
                <w:sz w:val="22"/>
                <w:szCs w:val="22"/>
              </w:rPr>
            </w:pPr>
            <w:r>
              <w:rPr>
                <w:sz w:val="22"/>
                <w:szCs w:val="22"/>
              </w:rPr>
              <w:t>B.1.3.c</w:t>
            </w:r>
          </w:p>
        </w:tc>
        <w:tc>
          <w:tcPr>
            <w:tcW w:w="5812" w:type="dxa"/>
            <w:vAlign w:val="center"/>
          </w:tcPr>
          <w:p w14:paraId="4B63FFA3" w14:textId="43E7ECEC" w:rsidR="00F561ED" w:rsidRPr="00955790" w:rsidRDefault="00E32C8E" w:rsidP="00E32C8E">
            <w:pPr>
              <w:pStyle w:val="CEPOL"/>
              <w:spacing w:before="40" w:after="40" w:line="240" w:lineRule="auto"/>
              <w:rPr>
                <w:sz w:val="22"/>
                <w:szCs w:val="22"/>
              </w:rPr>
            </w:pPr>
            <w:r>
              <w:rPr>
                <w:sz w:val="22"/>
                <w:szCs w:val="22"/>
              </w:rPr>
              <w:t xml:space="preserve">Ability to </w:t>
            </w:r>
            <w:r w:rsidR="00955790" w:rsidRPr="00955790">
              <w:rPr>
                <w:sz w:val="22"/>
                <w:szCs w:val="22"/>
              </w:rPr>
              <w:t xml:space="preserve">provide electronic subscription services to specifically requested </w:t>
            </w:r>
            <w:r>
              <w:rPr>
                <w:sz w:val="22"/>
                <w:szCs w:val="22"/>
              </w:rPr>
              <w:t>e-</w:t>
            </w:r>
            <w:r w:rsidR="00955790" w:rsidRPr="00955790">
              <w:rPr>
                <w:sz w:val="22"/>
                <w:szCs w:val="22"/>
              </w:rPr>
              <w:t xml:space="preserve">journal and </w:t>
            </w:r>
            <w:r>
              <w:rPr>
                <w:sz w:val="22"/>
                <w:szCs w:val="22"/>
              </w:rPr>
              <w:t>e-</w:t>
            </w:r>
            <w:r w:rsidR="00955790" w:rsidRPr="00955790">
              <w:rPr>
                <w:sz w:val="22"/>
                <w:szCs w:val="22"/>
              </w:rPr>
              <w:t>book titles for 12 months period</w:t>
            </w:r>
            <w:r>
              <w:rPr>
                <w:sz w:val="22"/>
                <w:szCs w:val="22"/>
              </w:rPr>
              <w:t>s</w:t>
            </w:r>
            <w:r w:rsidR="00955790" w:rsidRPr="00955790">
              <w:rPr>
                <w:sz w:val="22"/>
                <w:szCs w:val="22"/>
              </w:rPr>
              <w:t>, to the effect that registered CEPOL e-Net users can open, read, download or print full text articles of the e-journals and e-books.</w:t>
            </w:r>
          </w:p>
        </w:tc>
        <w:tc>
          <w:tcPr>
            <w:tcW w:w="992" w:type="dxa"/>
            <w:vAlign w:val="center"/>
          </w:tcPr>
          <w:p w14:paraId="5652EFBF" w14:textId="77777777" w:rsidR="00F561ED" w:rsidRPr="008E224F" w:rsidRDefault="00F561ED" w:rsidP="00F33CBA">
            <w:pPr>
              <w:pStyle w:val="CEPOL"/>
              <w:spacing w:before="40" w:after="40" w:line="240" w:lineRule="auto"/>
              <w:rPr>
                <w:bCs/>
                <w:sz w:val="22"/>
                <w:szCs w:val="22"/>
              </w:rPr>
            </w:pPr>
          </w:p>
        </w:tc>
        <w:tc>
          <w:tcPr>
            <w:tcW w:w="992" w:type="dxa"/>
            <w:vAlign w:val="center"/>
          </w:tcPr>
          <w:p w14:paraId="46C462EE" w14:textId="77777777" w:rsidR="00F561ED" w:rsidRPr="008E224F" w:rsidRDefault="00F561ED" w:rsidP="00F33CBA">
            <w:pPr>
              <w:pStyle w:val="CEPOL"/>
              <w:spacing w:before="40" w:after="40" w:line="240" w:lineRule="auto"/>
              <w:rPr>
                <w:bCs/>
                <w:sz w:val="22"/>
                <w:szCs w:val="22"/>
              </w:rPr>
            </w:pPr>
          </w:p>
        </w:tc>
      </w:tr>
      <w:tr w:rsidR="00F561ED" w:rsidRPr="008E224F" w14:paraId="1BDE0A41" w14:textId="77777777" w:rsidTr="008E224F">
        <w:trPr>
          <w:trHeight w:val="413"/>
        </w:trPr>
        <w:tc>
          <w:tcPr>
            <w:tcW w:w="1134" w:type="dxa"/>
            <w:vAlign w:val="center"/>
          </w:tcPr>
          <w:p w14:paraId="3E42774D" w14:textId="5AD53922" w:rsidR="00F561ED" w:rsidRPr="008E224F" w:rsidRDefault="00955790" w:rsidP="00955790">
            <w:pPr>
              <w:pStyle w:val="CEPOL"/>
              <w:spacing w:before="40" w:after="40" w:line="240" w:lineRule="auto"/>
              <w:rPr>
                <w:rFonts w:cs="Calibri"/>
                <w:color w:val="000000"/>
                <w:sz w:val="22"/>
                <w:szCs w:val="22"/>
              </w:rPr>
            </w:pPr>
            <w:r>
              <w:rPr>
                <w:sz w:val="22"/>
                <w:szCs w:val="22"/>
              </w:rPr>
              <w:t>B.1.3.d</w:t>
            </w:r>
          </w:p>
        </w:tc>
        <w:tc>
          <w:tcPr>
            <w:tcW w:w="5812" w:type="dxa"/>
            <w:vAlign w:val="center"/>
          </w:tcPr>
          <w:p w14:paraId="16E788DC" w14:textId="55955820" w:rsidR="00F561ED" w:rsidRPr="00955790" w:rsidRDefault="005D47C3" w:rsidP="005D47C3">
            <w:pPr>
              <w:pStyle w:val="CEPOL"/>
              <w:spacing w:before="40" w:after="40" w:line="240" w:lineRule="auto"/>
              <w:rPr>
                <w:sz w:val="22"/>
                <w:szCs w:val="22"/>
              </w:rPr>
            </w:pPr>
            <w:r>
              <w:rPr>
                <w:sz w:val="22"/>
                <w:szCs w:val="22"/>
              </w:rPr>
              <w:t>Ability to provide the service</w:t>
            </w:r>
            <w:r w:rsidRPr="005D47C3">
              <w:rPr>
                <w:sz w:val="22"/>
                <w:szCs w:val="22"/>
              </w:rPr>
              <w:t xml:space="preserve"> to all registered CEPOL e-Net users</w:t>
            </w:r>
            <w:r>
              <w:rPr>
                <w:sz w:val="22"/>
                <w:szCs w:val="22"/>
              </w:rPr>
              <w:t>.</w:t>
            </w:r>
            <w:r w:rsidRPr="005D47C3">
              <w:rPr>
                <w:sz w:val="22"/>
                <w:szCs w:val="22"/>
              </w:rPr>
              <w:t xml:space="preserve"> </w:t>
            </w:r>
            <w:r>
              <w:rPr>
                <w:sz w:val="22"/>
                <w:szCs w:val="22"/>
              </w:rPr>
              <w:t>The service shall</w:t>
            </w:r>
            <w:r w:rsidRPr="005D47C3">
              <w:rPr>
                <w:sz w:val="22"/>
                <w:szCs w:val="22"/>
              </w:rPr>
              <w:t xml:space="preserve"> not be restricted in terms of data volume or frequency of access by individual users other than stipulated by the terms of use by the publisher of the e-journals.</w:t>
            </w:r>
          </w:p>
        </w:tc>
        <w:tc>
          <w:tcPr>
            <w:tcW w:w="992" w:type="dxa"/>
            <w:vAlign w:val="center"/>
          </w:tcPr>
          <w:p w14:paraId="4B7A2920" w14:textId="77777777" w:rsidR="00F561ED" w:rsidRPr="008E224F" w:rsidRDefault="00F561ED" w:rsidP="00F33CBA">
            <w:pPr>
              <w:pStyle w:val="CEPOL"/>
              <w:spacing w:before="40" w:after="40" w:line="240" w:lineRule="auto"/>
              <w:rPr>
                <w:bCs/>
                <w:sz w:val="22"/>
                <w:szCs w:val="22"/>
              </w:rPr>
            </w:pPr>
          </w:p>
        </w:tc>
        <w:tc>
          <w:tcPr>
            <w:tcW w:w="992" w:type="dxa"/>
            <w:vAlign w:val="center"/>
          </w:tcPr>
          <w:p w14:paraId="28889C39" w14:textId="77777777" w:rsidR="00F561ED" w:rsidRPr="008E224F" w:rsidRDefault="00F561ED" w:rsidP="00F33CBA">
            <w:pPr>
              <w:pStyle w:val="CEPOL"/>
              <w:spacing w:before="40" w:after="40" w:line="240" w:lineRule="auto"/>
              <w:rPr>
                <w:bCs/>
                <w:sz w:val="22"/>
                <w:szCs w:val="22"/>
              </w:rPr>
            </w:pPr>
          </w:p>
        </w:tc>
      </w:tr>
      <w:tr w:rsidR="00F561ED" w:rsidRPr="008E224F" w14:paraId="07780134" w14:textId="77777777" w:rsidTr="008E224F">
        <w:trPr>
          <w:trHeight w:val="413"/>
        </w:trPr>
        <w:tc>
          <w:tcPr>
            <w:tcW w:w="1134" w:type="dxa"/>
            <w:vAlign w:val="center"/>
          </w:tcPr>
          <w:p w14:paraId="18D4DEB5" w14:textId="5DAF6E62" w:rsidR="00F561ED" w:rsidRPr="008E224F" w:rsidRDefault="00C41A1C" w:rsidP="00F33CBA">
            <w:pPr>
              <w:pStyle w:val="CEPOL"/>
              <w:spacing w:before="40" w:after="40" w:line="240" w:lineRule="auto"/>
              <w:rPr>
                <w:sz w:val="22"/>
                <w:szCs w:val="22"/>
              </w:rPr>
            </w:pPr>
            <w:r>
              <w:rPr>
                <w:sz w:val="22"/>
                <w:szCs w:val="22"/>
              </w:rPr>
              <w:t>B.1.3.e.i.</w:t>
            </w:r>
          </w:p>
        </w:tc>
        <w:tc>
          <w:tcPr>
            <w:tcW w:w="5812" w:type="dxa"/>
            <w:vAlign w:val="center"/>
          </w:tcPr>
          <w:p w14:paraId="39708AC3" w14:textId="2323B481" w:rsidR="00F561ED" w:rsidRPr="00955790" w:rsidRDefault="00C41A1C" w:rsidP="00F33CBA">
            <w:pPr>
              <w:pStyle w:val="CEPOL"/>
              <w:spacing w:before="40" w:after="40" w:line="240" w:lineRule="auto"/>
              <w:rPr>
                <w:sz w:val="22"/>
                <w:szCs w:val="22"/>
              </w:rPr>
            </w:pPr>
            <w:r>
              <w:rPr>
                <w:sz w:val="22"/>
                <w:szCs w:val="22"/>
              </w:rPr>
              <w:t>Ability to provide access to the content of the subscribed e-books for collections offered as packs</w:t>
            </w:r>
            <w:r w:rsidR="001333CB">
              <w:rPr>
                <w:sz w:val="22"/>
                <w:szCs w:val="22"/>
              </w:rPr>
              <w:t>.</w:t>
            </w:r>
          </w:p>
        </w:tc>
        <w:tc>
          <w:tcPr>
            <w:tcW w:w="992" w:type="dxa"/>
            <w:vAlign w:val="center"/>
          </w:tcPr>
          <w:p w14:paraId="2D883FD8" w14:textId="77777777" w:rsidR="00F561ED" w:rsidRPr="008E224F" w:rsidRDefault="00F561ED" w:rsidP="00F33CBA">
            <w:pPr>
              <w:pStyle w:val="CEPOL"/>
              <w:spacing w:before="40" w:after="40" w:line="240" w:lineRule="auto"/>
              <w:rPr>
                <w:bCs/>
                <w:sz w:val="22"/>
                <w:szCs w:val="22"/>
              </w:rPr>
            </w:pPr>
          </w:p>
        </w:tc>
        <w:tc>
          <w:tcPr>
            <w:tcW w:w="992" w:type="dxa"/>
            <w:vAlign w:val="center"/>
          </w:tcPr>
          <w:p w14:paraId="5F06159D" w14:textId="77777777" w:rsidR="00F561ED" w:rsidRPr="008E224F" w:rsidRDefault="00F561ED" w:rsidP="00F33CBA">
            <w:pPr>
              <w:pStyle w:val="CEPOL"/>
              <w:spacing w:before="40" w:after="40" w:line="240" w:lineRule="auto"/>
              <w:rPr>
                <w:bCs/>
                <w:sz w:val="22"/>
                <w:szCs w:val="22"/>
              </w:rPr>
            </w:pPr>
          </w:p>
        </w:tc>
      </w:tr>
      <w:tr w:rsidR="001333CB" w:rsidRPr="008E224F" w14:paraId="7C623EBB" w14:textId="77777777" w:rsidTr="008E224F">
        <w:trPr>
          <w:trHeight w:val="413"/>
        </w:trPr>
        <w:tc>
          <w:tcPr>
            <w:tcW w:w="1134" w:type="dxa"/>
            <w:vAlign w:val="center"/>
          </w:tcPr>
          <w:p w14:paraId="6256AC93" w14:textId="600D82D8" w:rsidR="001333CB" w:rsidRDefault="001333CB" w:rsidP="00F33CBA">
            <w:pPr>
              <w:pStyle w:val="CEPOL"/>
              <w:spacing w:before="40" w:after="40" w:line="240" w:lineRule="auto"/>
              <w:rPr>
                <w:sz w:val="22"/>
                <w:szCs w:val="22"/>
              </w:rPr>
            </w:pPr>
            <w:r>
              <w:rPr>
                <w:sz w:val="22"/>
                <w:szCs w:val="22"/>
              </w:rPr>
              <w:t>B.1.3.e.ii.</w:t>
            </w:r>
          </w:p>
        </w:tc>
        <w:tc>
          <w:tcPr>
            <w:tcW w:w="5812" w:type="dxa"/>
            <w:vAlign w:val="center"/>
          </w:tcPr>
          <w:p w14:paraId="3227810F" w14:textId="566C107D" w:rsidR="001333CB" w:rsidRDefault="001333CB" w:rsidP="00F33CBA">
            <w:pPr>
              <w:pStyle w:val="CEPOL"/>
              <w:spacing w:before="40" w:after="40" w:line="240" w:lineRule="auto"/>
              <w:rPr>
                <w:sz w:val="22"/>
                <w:szCs w:val="22"/>
              </w:rPr>
            </w:pPr>
            <w:r>
              <w:rPr>
                <w:sz w:val="22"/>
                <w:szCs w:val="22"/>
              </w:rPr>
              <w:t>Ability to provide the permanent acquisition of selected titles upon request by CEPOL and on various usage models (single, unlimited, etc.).</w:t>
            </w:r>
          </w:p>
        </w:tc>
        <w:tc>
          <w:tcPr>
            <w:tcW w:w="992" w:type="dxa"/>
            <w:vAlign w:val="center"/>
          </w:tcPr>
          <w:p w14:paraId="308EE761" w14:textId="77777777" w:rsidR="001333CB" w:rsidRPr="008E224F" w:rsidRDefault="001333CB" w:rsidP="00F33CBA">
            <w:pPr>
              <w:pStyle w:val="CEPOL"/>
              <w:spacing w:before="40" w:after="40" w:line="240" w:lineRule="auto"/>
              <w:rPr>
                <w:bCs/>
                <w:sz w:val="22"/>
                <w:szCs w:val="22"/>
              </w:rPr>
            </w:pPr>
          </w:p>
        </w:tc>
        <w:tc>
          <w:tcPr>
            <w:tcW w:w="992" w:type="dxa"/>
            <w:vAlign w:val="center"/>
          </w:tcPr>
          <w:p w14:paraId="754F404A" w14:textId="77777777" w:rsidR="001333CB" w:rsidRPr="008E224F" w:rsidRDefault="001333CB" w:rsidP="00F33CBA">
            <w:pPr>
              <w:pStyle w:val="CEPOL"/>
              <w:spacing w:before="40" w:after="40" w:line="240" w:lineRule="auto"/>
              <w:rPr>
                <w:bCs/>
                <w:sz w:val="22"/>
                <w:szCs w:val="22"/>
              </w:rPr>
            </w:pPr>
          </w:p>
        </w:tc>
      </w:tr>
      <w:tr w:rsidR="00812C86" w:rsidRPr="008E224F" w14:paraId="01B5AB17" w14:textId="77777777" w:rsidTr="008E224F">
        <w:trPr>
          <w:trHeight w:val="413"/>
        </w:trPr>
        <w:tc>
          <w:tcPr>
            <w:tcW w:w="1134" w:type="dxa"/>
            <w:vAlign w:val="center"/>
          </w:tcPr>
          <w:p w14:paraId="20E2AE27" w14:textId="5F14B1B7" w:rsidR="00812C86" w:rsidRDefault="00812C86" w:rsidP="00812C86">
            <w:pPr>
              <w:pStyle w:val="CEPOL"/>
              <w:spacing w:before="40" w:after="40" w:line="240" w:lineRule="auto"/>
              <w:rPr>
                <w:sz w:val="22"/>
                <w:szCs w:val="22"/>
              </w:rPr>
            </w:pPr>
            <w:r>
              <w:rPr>
                <w:sz w:val="22"/>
                <w:szCs w:val="22"/>
              </w:rPr>
              <w:lastRenderedPageBreak/>
              <w:t>B.1.3.f</w:t>
            </w:r>
          </w:p>
        </w:tc>
        <w:tc>
          <w:tcPr>
            <w:tcW w:w="5812" w:type="dxa"/>
            <w:vAlign w:val="center"/>
          </w:tcPr>
          <w:p w14:paraId="333FD906" w14:textId="08A0A0C3" w:rsidR="00812C86" w:rsidRDefault="004C6C27" w:rsidP="00812C86">
            <w:pPr>
              <w:pStyle w:val="CEPOL"/>
              <w:spacing w:before="40" w:after="40" w:line="240" w:lineRule="auto"/>
              <w:rPr>
                <w:sz w:val="22"/>
                <w:szCs w:val="22"/>
              </w:rPr>
            </w:pPr>
            <w:r>
              <w:rPr>
                <w:sz w:val="22"/>
                <w:szCs w:val="22"/>
              </w:rPr>
              <w:t>Availability of</w:t>
            </w:r>
            <w:r w:rsidR="00812C86">
              <w:rPr>
                <w:sz w:val="22"/>
                <w:szCs w:val="22"/>
              </w:rPr>
              <w:t xml:space="preserve"> </w:t>
            </w:r>
            <w:r w:rsidR="00812C86" w:rsidRPr="00812C86">
              <w:rPr>
                <w:sz w:val="22"/>
                <w:szCs w:val="22"/>
              </w:rPr>
              <w:t>abstract services for periodicals in the area of policing and law enforcement,</w:t>
            </w:r>
            <w:r w:rsidR="00812C86">
              <w:rPr>
                <w:sz w:val="22"/>
                <w:szCs w:val="22"/>
              </w:rPr>
              <w:t xml:space="preserve"> with an indication of </w:t>
            </w:r>
            <w:r w:rsidR="00812C86" w:rsidRPr="00812C86">
              <w:rPr>
                <w:sz w:val="22"/>
                <w:szCs w:val="22"/>
              </w:rPr>
              <w:t>where full-text will be available</w:t>
            </w:r>
            <w:r w:rsidR="00812C86">
              <w:rPr>
                <w:sz w:val="22"/>
                <w:szCs w:val="22"/>
              </w:rPr>
              <w:t>.</w:t>
            </w:r>
          </w:p>
        </w:tc>
        <w:tc>
          <w:tcPr>
            <w:tcW w:w="992" w:type="dxa"/>
            <w:vAlign w:val="center"/>
          </w:tcPr>
          <w:p w14:paraId="33758044" w14:textId="77777777" w:rsidR="00812C86" w:rsidRPr="008E224F" w:rsidRDefault="00812C86" w:rsidP="00812C86">
            <w:pPr>
              <w:pStyle w:val="CEPOL"/>
              <w:spacing w:before="40" w:after="40" w:line="240" w:lineRule="auto"/>
              <w:rPr>
                <w:bCs/>
                <w:sz w:val="22"/>
                <w:szCs w:val="22"/>
              </w:rPr>
            </w:pPr>
          </w:p>
        </w:tc>
        <w:tc>
          <w:tcPr>
            <w:tcW w:w="992" w:type="dxa"/>
            <w:vAlign w:val="center"/>
          </w:tcPr>
          <w:p w14:paraId="3DC67650" w14:textId="77777777" w:rsidR="00812C86" w:rsidRPr="008E224F" w:rsidRDefault="00812C86" w:rsidP="00812C86">
            <w:pPr>
              <w:pStyle w:val="CEPOL"/>
              <w:spacing w:before="40" w:after="40" w:line="240" w:lineRule="auto"/>
              <w:rPr>
                <w:bCs/>
                <w:sz w:val="22"/>
                <w:szCs w:val="22"/>
              </w:rPr>
            </w:pPr>
          </w:p>
        </w:tc>
      </w:tr>
      <w:tr w:rsidR="00812C86" w:rsidRPr="008E224F" w14:paraId="106F5603" w14:textId="77777777" w:rsidTr="008E224F">
        <w:trPr>
          <w:trHeight w:val="413"/>
        </w:trPr>
        <w:tc>
          <w:tcPr>
            <w:tcW w:w="1134" w:type="dxa"/>
            <w:vAlign w:val="center"/>
          </w:tcPr>
          <w:p w14:paraId="318CD28D" w14:textId="446ACFFD" w:rsidR="00812C86" w:rsidRDefault="00812C86" w:rsidP="00812C86">
            <w:pPr>
              <w:pStyle w:val="CEPOL"/>
              <w:spacing w:before="40" w:after="40" w:line="240" w:lineRule="auto"/>
              <w:rPr>
                <w:sz w:val="22"/>
                <w:szCs w:val="22"/>
              </w:rPr>
            </w:pPr>
            <w:r>
              <w:rPr>
                <w:sz w:val="22"/>
                <w:szCs w:val="22"/>
              </w:rPr>
              <w:t>B.1.3.g</w:t>
            </w:r>
          </w:p>
        </w:tc>
        <w:tc>
          <w:tcPr>
            <w:tcW w:w="5812" w:type="dxa"/>
            <w:vAlign w:val="center"/>
          </w:tcPr>
          <w:p w14:paraId="02763CF9" w14:textId="15441B61" w:rsidR="00812C86" w:rsidRDefault="004C6C27" w:rsidP="004C6C27">
            <w:pPr>
              <w:pStyle w:val="CEPOL"/>
              <w:spacing w:before="40" w:after="40" w:line="240" w:lineRule="auto"/>
              <w:rPr>
                <w:sz w:val="22"/>
                <w:szCs w:val="22"/>
              </w:rPr>
            </w:pPr>
            <w:r>
              <w:rPr>
                <w:sz w:val="22"/>
                <w:szCs w:val="22"/>
              </w:rPr>
              <w:t>Availability of</w:t>
            </w:r>
            <w:r w:rsidR="00812C86" w:rsidRPr="00812C86">
              <w:rPr>
                <w:sz w:val="22"/>
                <w:szCs w:val="22"/>
              </w:rPr>
              <w:t xml:space="preserve"> tools and services to support the search and usage of subscribed contents.</w:t>
            </w:r>
          </w:p>
        </w:tc>
        <w:tc>
          <w:tcPr>
            <w:tcW w:w="992" w:type="dxa"/>
            <w:vAlign w:val="center"/>
          </w:tcPr>
          <w:p w14:paraId="0D0DD674" w14:textId="77777777" w:rsidR="00812C86" w:rsidRPr="008E224F" w:rsidRDefault="00812C86" w:rsidP="00812C86">
            <w:pPr>
              <w:pStyle w:val="CEPOL"/>
              <w:spacing w:before="40" w:after="40" w:line="240" w:lineRule="auto"/>
              <w:rPr>
                <w:bCs/>
                <w:sz w:val="22"/>
                <w:szCs w:val="22"/>
              </w:rPr>
            </w:pPr>
          </w:p>
        </w:tc>
        <w:tc>
          <w:tcPr>
            <w:tcW w:w="992" w:type="dxa"/>
            <w:vAlign w:val="center"/>
          </w:tcPr>
          <w:p w14:paraId="66E8EA3F" w14:textId="77777777" w:rsidR="00812C86" w:rsidRPr="008E224F" w:rsidRDefault="00812C86" w:rsidP="00812C86">
            <w:pPr>
              <w:pStyle w:val="CEPOL"/>
              <w:spacing w:before="40" w:after="40" w:line="240" w:lineRule="auto"/>
              <w:rPr>
                <w:bCs/>
                <w:sz w:val="22"/>
                <w:szCs w:val="22"/>
              </w:rPr>
            </w:pPr>
          </w:p>
        </w:tc>
      </w:tr>
      <w:tr w:rsidR="00812C86" w:rsidRPr="008E224F" w14:paraId="7AA2609A" w14:textId="77777777" w:rsidTr="008E224F">
        <w:trPr>
          <w:trHeight w:val="413"/>
        </w:trPr>
        <w:tc>
          <w:tcPr>
            <w:tcW w:w="1134" w:type="dxa"/>
            <w:vAlign w:val="center"/>
          </w:tcPr>
          <w:p w14:paraId="7729E478" w14:textId="0B6F5C14" w:rsidR="00812C86" w:rsidRDefault="00812C86" w:rsidP="00812C86">
            <w:pPr>
              <w:pStyle w:val="CEPOL"/>
              <w:spacing w:before="40" w:after="40" w:line="240" w:lineRule="auto"/>
              <w:rPr>
                <w:sz w:val="22"/>
                <w:szCs w:val="22"/>
              </w:rPr>
            </w:pPr>
            <w:r>
              <w:rPr>
                <w:sz w:val="22"/>
                <w:szCs w:val="22"/>
              </w:rPr>
              <w:t>B.1.3.h</w:t>
            </w:r>
          </w:p>
        </w:tc>
        <w:tc>
          <w:tcPr>
            <w:tcW w:w="5812" w:type="dxa"/>
            <w:vAlign w:val="center"/>
          </w:tcPr>
          <w:p w14:paraId="1D2EC875" w14:textId="2B4C341F" w:rsidR="00812C86" w:rsidRPr="004C6C27" w:rsidRDefault="004C6C27" w:rsidP="004C6C27">
            <w:pPr>
              <w:pStyle w:val="CEPOL"/>
              <w:spacing w:before="40" w:after="40" w:line="240" w:lineRule="auto"/>
              <w:rPr>
                <w:sz w:val="22"/>
                <w:szCs w:val="22"/>
              </w:rPr>
            </w:pPr>
            <w:r w:rsidRPr="004C6C27">
              <w:rPr>
                <w:sz w:val="22"/>
                <w:szCs w:val="22"/>
              </w:rPr>
              <w:t xml:space="preserve">Availability of access to </w:t>
            </w:r>
            <w:r w:rsidR="00812C86" w:rsidRPr="004C6C27">
              <w:rPr>
                <w:sz w:val="22"/>
                <w:szCs w:val="22"/>
              </w:rPr>
              <w:t>CEPOL’s designated staff member(s) to the administrator accounts offering monthly statistics of usage, where applicable.</w:t>
            </w:r>
          </w:p>
        </w:tc>
        <w:tc>
          <w:tcPr>
            <w:tcW w:w="992" w:type="dxa"/>
            <w:vAlign w:val="center"/>
          </w:tcPr>
          <w:p w14:paraId="26CCE388" w14:textId="77777777" w:rsidR="00812C86" w:rsidRPr="008E224F" w:rsidRDefault="00812C86" w:rsidP="00812C86">
            <w:pPr>
              <w:pStyle w:val="CEPOL"/>
              <w:spacing w:before="40" w:after="40" w:line="240" w:lineRule="auto"/>
              <w:rPr>
                <w:bCs/>
                <w:sz w:val="22"/>
                <w:szCs w:val="22"/>
              </w:rPr>
            </w:pPr>
          </w:p>
        </w:tc>
        <w:tc>
          <w:tcPr>
            <w:tcW w:w="992" w:type="dxa"/>
            <w:vAlign w:val="center"/>
          </w:tcPr>
          <w:p w14:paraId="1D41A6A2" w14:textId="77777777" w:rsidR="00812C86" w:rsidRPr="008E224F" w:rsidRDefault="00812C86" w:rsidP="00812C86">
            <w:pPr>
              <w:pStyle w:val="CEPOL"/>
              <w:spacing w:before="40" w:after="40" w:line="240" w:lineRule="auto"/>
              <w:rPr>
                <w:bCs/>
                <w:sz w:val="22"/>
                <w:szCs w:val="22"/>
              </w:rPr>
            </w:pPr>
          </w:p>
        </w:tc>
      </w:tr>
      <w:tr w:rsidR="00812C86" w:rsidRPr="008E224F" w14:paraId="7137A991" w14:textId="77777777" w:rsidTr="008E224F">
        <w:trPr>
          <w:trHeight w:val="413"/>
        </w:trPr>
        <w:tc>
          <w:tcPr>
            <w:tcW w:w="1134" w:type="dxa"/>
            <w:vAlign w:val="center"/>
          </w:tcPr>
          <w:p w14:paraId="37D3E8DD" w14:textId="2592E5C6" w:rsidR="00812C86" w:rsidRDefault="00812C86" w:rsidP="00812C86">
            <w:pPr>
              <w:pStyle w:val="CEPOL"/>
              <w:spacing w:before="40" w:after="40" w:line="240" w:lineRule="auto"/>
              <w:rPr>
                <w:sz w:val="22"/>
                <w:szCs w:val="22"/>
              </w:rPr>
            </w:pPr>
            <w:r>
              <w:rPr>
                <w:sz w:val="22"/>
                <w:szCs w:val="22"/>
              </w:rPr>
              <w:t>B.1.3.i</w:t>
            </w:r>
          </w:p>
        </w:tc>
        <w:tc>
          <w:tcPr>
            <w:tcW w:w="5812" w:type="dxa"/>
            <w:vAlign w:val="center"/>
          </w:tcPr>
          <w:p w14:paraId="5799393B" w14:textId="418418D3" w:rsidR="00812C86" w:rsidRPr="004C6C27" w:rsidRDefault="004C6C27" w:rsidP="006C4C96">
            <w:pPr>
              <w:pStyle w:val="CEPOL"/>
              <w:spacing w:before="40" w:after="40" w:line="240" w:lineRule="auto"/>
              <w:rPr>
                <w:sz w:val="22"/>
                <w:szCs w:val="22"/>
              </w:rPr>
            </w:pPr>
            <w:r>
              <w:rPr>
                <w:sz w:val="22"/>
                <w:szCs w:val="22"/>
              </w:rPr>
              <w:t>Availability of</w:t>
            </w:r>
            <w:r w:rsidR="00812C86" w:rsidRPr="004C6C27">
              <w:rPr>
                <w:sz w:val="22"/>
                <w:szCs w:val="22"/>
              </w:rPr>
              <w:t xml:space="preserve"> training</w:t>
            </w:r>
            <w:r>
              <w:rPr>
                <w:sz w:val="22"/>
                <w:szCs w:val="22"/>
              </w:rPr>
              <w:t xml:space="preserve"> s</w:t>
            </w:r>
            <w:r w:rsidR="006C4C96">
              <w:rPr>
                <w:sz w:val="22"/>
                <w:szCs w:val="22"/>
              </w:rPr>
              <w:t>essions</w:t>
            </w:r>
            <w:r w:rsidR="00812C86" w:rsidRPr="004C6C27">
              <w:rPr>
                <w:sz w:val="22"/>
                <w:szCs w:val="22"/>
              </w:rPr>
              <w:t xml:space="preserve"> to CEPOL agency staff for administrator accounts.</w:t>
            </w:r>
          </w:p>
        </w:tc>
        <w:tc>
          <w:tcPr>
            <w:tcW w:w="992" w:type="dxa"/>
            <w:vAlign w:val="center"/>
          </w:tcPr>
          <w:p w14:paraId="2C356932" w14:textId="77777777" w:rsidR="00812C86" w:rsidRPr="008E224F" w:rsidRDefault="00812C86" w:rsidP="00812C86">
            <w:pPr>
              <w:pStyle w:val="CEPOL"/>
              <w:spacing w:before="40" w:after="40" w:line="240" w:lineRule="auto"/>
              <w:rPr>
                <w:bCs/>
                <w:sz w:val="22"/>
                <w:szCs w:val="22"/>
              </w:rPr>
            </w:pPr>
          </w:p>
        </w:tc>
        <w:tc>
          <w:tcPr>
            <w:tcW w:w="992" w:type="dxa"/>
            <w:vAlign w:val="center"/>
          </w:tcPr>
          <w:p w14:paraId="18117810" w14:textId="77777777" w:rsidR="00812C86" w:rsidRPr="008E224F" w:rsidRDefault="00812C86" w:rsidP="00812C86">
            <w:pPr>
              <w:pStyle w:val="CEPOL"/>
              <w:spacing w:before="40" w:after="40" w:line="240" w:lineRule="auto"/>
              <w:rPr>
                <w:bCs/>
                <w:sz w:val="22"/>
                <w:szCs w:val="22"/>
              </w:rPr>
            </w:pPr>
          </w:p>
        </w:tc>
      </w:tr>
      <w:tr w:rsidR="00812C86" w:rsidRPr="008E224F" w14:paraId="73434E32" w14:textId="77777777" w:rsidTr="008E224F">
        <w:trPr>
          <w:trHeight w:val="413"/>
        </w:trPr>
        <w:tc>
          <w:tcPr>
            <w:tcW w:w="1134" w:type="dxa"/>
            <w:vAlign w:val="center"/>
          </w:tcPr>
          <w:p w14:paraId="2ED73D3E" w14:textId="74571015" w:rsidR="00812C86" w:rsidRDefault="00812C86" w:rsidP="00812C86">
            <w:pPr>
              <w:pStyle w:val="CEPOL"/>
              <w:spacing w:before="40" w:after="40" w:line="240" w:lineRule="auto"/>
              <w:rPr>
                <w:sz w:val="22"/>
                <w:szCs w:val="22"/>
              </w:rPr>
            </w:pPr>
            <w:r>
              <w:rPr>
                <w:sz w:val="22"/>
                <w:szCs w:val="22"/>
              </w:rPr>
              <w:t>B.1.3.j</w:t>
            </w:r>
          </w:p>
        </w:tc>
        <w:tc>
          <w:tcPr>
            <w:tcW w:w="5812" w:type="dxa"/>
            <w:vAlign w:val="center"/>
          </w:tcPr>
          <w:p w14:paraId="7D5E9E03" w14:textId="77777777" w:rsidR="006C4C96" w:rsidRDefault="006C4C96" w:rsidP="006C4C96">
            <w:pPr>
              <w:pStyle w:val="CEPOL"/>
              <w:spacing w:before="40" w:after="40" w:line="240" w:lineRule="auto"/>
              <w:rPr>
                <w:sz w:val="22"/>
                <w:szCs w:val="22"/>
              </w:rPr>
            </w:pPr>
            <w:r>
              <w:rPr>
                <w:sz w:val="22"/>
                <w:szCs w:val="22"/>
              </w:rPr>
              <w:t xml:space="preserve">Availability of a </w:t>
            </w:r>
            <w:r w:rsidR="00812C86" w:rsidRPr="004C6C27">
              <w:rPr>
                <w:sz w:val="22"/>
                <w:szCs w:val="22"/>
              </w:rPr>
              <w:t xml:space="preserve">helpdesk and technical support to fix any possible interruptions of the service within the shortest possible period of time. </w:t>
            </w:r>
          </w:p>
          <w:p w14:paraId="5173143A" w14:textId="77777777" w:rsidR="006C4C96" w:rsidRDefault="006C4C96" w:rsidP="006C4C96">
            <w:pPr>
              <w:pStyle w:val="CEPOL"/>
              <w:spacing w:before="40" w:after="40" w:line="240" w:lineRule="auto"/>
              <w:rPr>
                <w:sz w:val="22"/>
                <w:szCs w:val="22"/>
              </w:rPr>
            </w:pPr>
            <w:r>
              <w:rPr>
                <w:sz w:val="22"/>
                <w:szCs w:val="22"/>
              </w:rPr>
              <w:t>T</w:t>
            </w:r>
            <w:r w:rsidR="00812C86" w:rsidRPr="004C6C27">
              <w:rPr>
                <w:sz w:val="22"/>
                <w:szCs w:val="22"/>
              </w:rPr>
              <w:t>he functionality of the access</w:t>
            </w:r>
            <w:r>
              <w:rPr>
                <w:sz w:val="22"/>
                <w:szCs w:val="22"/>
              </w:rPr>
              <w:t xml:space="preserve"> will be checked</w:t>
            </w:r>
            <w:r w:rsidR="00812C86" w:rsidRPr="004C6C27">
              <w:rPr>
                <w:sz w:val="22"/>
                <w:szCs w:val="22"/>
              </w:rPr>
              <w:t xml:space="preserve"> on a working-day basis.</w:t>
            </w:r>
          </w:p>
          <w:p w14:paraId="12555036" w14:textId="7263B2EB" w:rsidR="00812C86" w:rsidRPr="004C6C27" w:rsidRDefault="00812C86" w:rsidP="00CF4CE1">
            <w:pPr>
              <w:pStyle w:val="CEPOL"/>
              <w:spacing w:before="40" w:after="40" w:line="240" w:lineRule="auto"/>
              <w:rPr>
                <w:sz w:val="22"/>
                <w:szCs w:val="22"/>
              </w:rPr>
            </w:pPr>
            <w:r w:rsidRPr="004C6C27">
              <w:rPr>
                <w:sz w:val="22"/>
                <w:szCs w:val="22"/>
              </w:rPr>
              <w:t xml:space="preserve">After </w:t>
            </w:r>
            <w:r w:rsidR="006C4C96">
              <w:rPr>
                <w:sz w:val="22"/>
                <w:szCs w:val="22"/>
              </w:rPr>
              <w:t xml:space="preserve">the identification or communication of an </w:t>
            </w:r>
            <w:r w:rsidRPr="004C6C27">
              <w:rPr>
                <w:sz w:val="22"/>
                <w:szCs w:val="22"/>
              </w:rPr>
              <w:t xml:space="preserve">interruption or </w:t>
            </w:r>
            <w:r w:rsidR="00CF4CE1">
              <w:rPr>
                <w:sz w:val="22"/>
                <w:szCs w:val="22"/>
              </w:rPr>
              <w:t xml:space="preserve">a </w:t>
            </w:r>
            <w:r w:rsidRPr="004C6C27">
              <w:rPr>
                <w:sz w:val="22"/>
                <w:szCs w:val="22"/>
              </w:rPr>
              <w:t xml:space="preserve">possible error or malfunction, </w:t>
            </w:r>
            <w:r w:rsidR="00CF4CE1">
              <w:rPr>
                <w:sz w:val="22"/>
                <w:szCs w:val="22"/>
              </w:rPr>
              <w:t xml:space="preserve">ability to resolve any issue </w:t>
            </w:r>
            <w:r w:rsidRPr="004C6C27">
              <w:rPr>
                <w:sz w:val="22"/>
                <w:szCs w:val="22"/>
              </w:rPr>
              <w:t>within maximum 48 hours from the date and time</w:t>
            </w:r>
            <w:r w:rsidR="00CF4CE1">
              <w:rPr>
                <w:sz w:val="22"/>
                <w:szCs w:val="22"/>
              </w:rPr>
              <w:t xml:space="preserve"> </w:t>
            </w:r>
            <w:r w:rsidRPr="004C6C27">
              <w:rPr>
                <w:sz w:val="22"/>
                <w:szCs w:val="22"/>
              </w:rPr>
              <w:t>the request is communicated.</w:t>
            </w:r>
          </w:p>
        </w:tc>
        <w:tc>
          <w:tcPr>
            <w:tcW w:w="992" w:type="dxa"/>
            <w:vAlign w:val="center"/>
          </w:tcPr>
          <w:p w14:paraId="6DF2F58A" w14:textId="77777777" w:rsidR="00812C86" w:rsidRPr="008E224F" w:rsidRDefault="00812C86" w:rsidP="00812C86">
            <w:pPr>
              <w:pStyle w:val="CEPOL"/>
              <w:spacing w:before="40" w:after="40" w:line="240" w:lineRule="auto"/>
              <w:rPr>
                <w:bCs/>
                <w:sz w:val="22"/>
                <w:szCs w:val="22"/>
              </w:rPr>
            </w:pPr>
          </w:p>
        </w:tc>
        <w:tc>
          <w:tcPr>
            <w:tcW w:w="992" w:type="dxa"/>
            <w:vAlign w:val="center"/>
          </w:tcPr>
          <w:p w14:paraId="1CC2ABBE" w14:textId="77777777" w:rsidR="00812C86" w:rsidRPr="008E224F" w:rsidRDefault="00812C86" w:rsidP="00812C86">
            <w:pPr>
              <w:pStyle w:val="CEPOL"/>
              <w:spacing w:before="40" w:after="40" w:line="240" w:lineRule="auto"/>
              <w:rPr>
                <w:bCs/>
                <w:sz w:val="22"/>
                <w:szCs w:val="22"/>
              </w:rPr>
            </w:pPr>
          </w:p>
        </w:tc>
      </w:tr>
      <w:tr w:rsidR="00812C86" w:rsidRPr="008E224F" w14:paraId="656B0D70" w14:textId="77777777" w:rsidTr="008E224F">
        <w:trPr>
          <w:trHeight w:val="413"/>
        </w:trPr>
        <w:tc>
          <w:tcPr>
            <w:tcW w:w="1134" w:type="dxa"/>
            <w:vAlign w:val="center"/>
          </w:tcPr>
          <w:p w14:paraId="725B4D6E" w14:textId="17A63B2D" w:rsidR="00812C86" w:rsidRDefault="00AA3140" w:rsidP="00812C86">
            <w:pPr>
              <w:pStyle w:val="CEPOL"/>
              <w:spacing w:before="40" w:after="40" w:line="240" w:lineRule="auto"/>
              <w:rPr>
                <w:sz w:val="22"/>
                <w:szCs w:val="22"/>
              </w:rPr>
            </w:pPr>
            <w:r>
              <w:rPr>
                <w:sz w:val="22"/>
                <w:szCs w:val="22"/>
              </w:rPr>
              <w:t>B.1.4.a</w:t>
            </w:r>
          </w:p>
        </w:tc>
        <w:tc>
          <w:tcPr>
            <w:tcW w:w="5812" w:type="dxa"/>
            <w:vAlign w:val="center"/>
          </w:tcPr>
          <w:p w14:paraId="33B66C3F" w14:textId="62F41A3C" w:rsidR="00812C86" w:rsidRDefault="00AA3140" w:rsidP="00812C86">
            <w:pPr>
              <w:pStyle w:val="CEPOL"/>
              <w:spacing w:before="40" w:after="40" w:line="240" w:lineRule="auto"/>
              <w:rPr>
                <w:sz w:val="22"/>
                <w:szCs w:val="22"/>
              </w:rPr>
            </w:pPr>
            <w:r>
              <w:rPr>
                <w:sz w:val="22"/>
                <w:szCs w:val="22"/>
              </w:rPr>
              <w:t xml:space="preserve">Compliance with </w:t>
            </w:r>
            <w:r w:rsidR="00954BDA">
              <w:rPr>
                <w:sz w:val="22"/>
                <w:szCs w:val="22"/>
              </w:rPr>
              <w:t>the reporting requirements as specified in the tender specifications.</w:t>
            </w:r>
          </w:p>
        </w:tc>
        <w:tc>
          <w:tcPr>
            <w:tcW w:w="992" w:type="dxa"/>
            <w:vAlign w:val="center"/>
          </w:tcPr>
          <w:p w14:paraId="78638D51" w14:textId="77777777" w:rsidR="00812C86" w:rsidRPr="008E224F" w:rsidRDefault="00812C86" w:rsidP="00812C86">
            <w:pPr>
              <w:pStyle w:val="CEPOL"/>
              <w:spacing w:before="40" w:after="40" w:line="240" w:lineRule="auto"/>
              <w:rPr>
                <w:bCs/>
                <w:sz w:val="22"/>
                <w:szCs w:val="22"/>
              </w:rPr>
            </w:pPr>
          </w:p>
        </w:tc>
        <w:tc>
          <w:tcPr>
            <w:tcW w:w="992" w:type="dxa"/>
            <w:vAlign w:val="center"/>
          </w:tcPr>
          <w:p w14:paraId="1E3153DD" w14:textId="77777777" w:rsidR="00812C86" w:rsidRPr="008E224F" w:rsidRDefault="00812C86" w:rsidP="00812C86">
            <w:pPr>
              <w:pStyle w:val="CEPOL"/>
              <w:spacing w:before="40" w:after="40" w:line="240" w:lineRule="auto"/>
              <w:rPr>
                <w:bCs/>
                <w:sz w:val="22"/>
                <w:szCs w:val="22"/>
              </w:rPr>
            </w:pPr>
          </w:p>
        </w:tc>
      </w:tr>
      <w:tr w:rsidR="00954BDA" w:rsidRPr="008E224F" w14:paraId="2DC4D8B8" w14:textId="77777777" w:rsidTr="008E224F">
        <w:trPr>
          <w:trHeight w:val="413"/>
        </w:trPr>
        <w:tc>
          <w:tcPr>
            <w:tcW w:w="1134" w:type="dxa"/>
            <w:vAlign w:val="center"/>
          </w:tcPr>
          <w:p w14:paraId="4C044F47" w14:textId="0075E6C8" w:rsidR="00954BDA" w:rsidRDefault="00954BDA" w:rsidP="00954BDA">
            <w:pPr>
              <w:pStyle w:val="CEPOL"/>
              <w:spacing w:before="40" w:after="40" w:line="240" w:lineRule="auto"/>
              <w:rPr>
                <w:sz w:val="22"/>
                <w:szCs w:val="22"/>
              </w:rPr>
            </w:pPr>
            <w:r>
              <w:rPr>
                <w:sz w:val="22"/>
                <w:szCs w:val="22"/>
              </w:rPr>
              <w:t>B.1.4.b</w:t>
            </w:r>
          </w:p>
        </w:tc>
        <w:tc>
          <w:tcPr>
            <w:tcW w:w="5812" w:type="dxa"/>
            <w:vAlign w:val="center"/>
          </w:tcPr>
          <w:p w14:paraId="5C623A39" w14:textId="6AB434E1" w:rsidR="00954BDA" w:rsidRDefault="00954BDA" w:rsidP="00954BDA">
            <w:pPr>
              <w:pStyle w:val="CEPOL"/>
              <w:spacing w:before="40" w:after="40" w:line="240" w:lineRule="auto"/>
              <w:rPr>
                <w:sz w:val="22"/>
                <w:szCs w:val="22"/>
              </w:rPr>
            </w:pPr>
            <w:r>
              <w:rPr>
                <w:sz w:val="22"/>
                <w:szCs w:val="22"/>
              </w:rPr>
              <w:t>Compliance with the delivery timeframes required in the tender specifications.</w:t>
            </w:r>
          </w:p>
        </w:tc>
        <w:tc>
          <w:tcPr>
            <w:tcW w:w="992" w:type="dxa"/>
            <w:vAlign w:val="center"/>
          </w:tcPr>
          <w:p w14:paraId="3F6077F8" w14:textId="77777777" w:rsidR="00954BDA" w:rsidRPr="008E224F" w:rsidRDefault="00954BDA" w:rsidP="00954BDA">
            <w:pPr>
              <w:pStyle w:val="CEPOL"/>
              <w:spacing w:before="40" w:after="40" w:line="240" w:lineRule="auto"/>
              <w:rPr>
                <w:bCs/>
                <w:sz w:val="22"/>
                <w:szCs w:val="22"/>
              </w:rPr>
            </w:pPr>
          </w:p>
        </w:tc>
        <w:tc>
          <w:tcPr>
            <w:tcW w:w="992" w:type="dxa"/>
            <w:vAlign w:val="center"/>
          </w:tcPr>
          <w:p w14:paraId="72E74812" w14:textId="77777777" w:rsidR="00954BDA" w:rsidRPr="008E224F" w:rsidRDefault="00954BDA" w:rsidP="00954BDA">
            <w:pPr>
              <w:pStyle w:val="CEPOL"/>
              <w:spacing w:before="40" w:after="40" w:line="240" w:lineRule="auto"/>
              <w:rPr>
                <w:bCs/>
                <w:sz w:val="22"/>
                <w:szCs w:val="22"/>
              </w:rPr>
            </w:pPr>
          </w:p>
        </w:tc>
      </w:tr>
      <w:tr w:rsidR="00954BDA" w:rsidRPr="008E224F" w14:paraId="59C2E2EC" w14:textId="77777777" w:rsidTr="008E224F">
        <w:trPr>
          <w:trHeight w:val="413"/>
        </w:trPr>
        <w:tc>
          <w:tcPr>
            <w:tcW w:w="1134" w:type="dxa"/>
            <w:vAlign w:val="center"/>
          </w:tcPr>
          <w:p w14:paraId="7225C435" w14:textId="5079FC06" w:rsidR="00954BDA" w:rsidRDefault="00954BDA" w:rsidP="00954BDA">
            <w:pPr>
              <w:pStyle w:val="CEPOL"/>
              <w:spacing w:before="40" w:after="40" w:line="240" w:lineRule="auto"/>
              <w:rPr>
                <w:sz w:val="22"/>
                <w:szCs w:val="22"/>
              </w:rPr>
            </w:pPr>
            <w:r>
              <w:rPr>
                <w:sz w:val="22"/>
                <w:szCs w:val="22"/>
              </w:rPr>
              <w:t>B.1.4.c</w:t>
            </w:r>
          </w:p>
        </w:tc>
        <w:tc>
          <w:tcPr>
            <w:tcW w:w="5812" w:type="dxa"/>
            <w:vAlign w:val="center"/>
          </w:tcPr>
          <w:p w14:paraId="2DE52109" w14:textId="2D2927A5" w:rsidR="00954BDA" w:rsidRDefault="00954BDA" w:rsidP="00954BDA">
            <w:pPr>
              <w:pStyle w:val="CEPOL"/>
              <w:spacing w:before="40" w:after="40" w:line="240" w:lineRule="auto"/>
              <w:rPr>
                <w:sz w:val="22"/>
                <w:szCs w:val="22"/>
              </w:rPr>
            </w:pPr>
            <w:r>
              <w:rPr>
                <w:sz w:val="22"/>
                <w:szCs w:val="22"/>
              </w:rPr>
              <w:t>Availability of an account manager as specified in the tender specifications.</w:t>
            </w:r>
          </w:p>
        </w:tc>
        <w:tc>
          <w:tcPr>
            <w:tcW w:w="992" w:type="dxa"/>
            <w:vAlign w:val="center"/>
          </w:tcPr>
          <w:p w14:paraId="4A3132CE" w14:textId="77777777" w:rsidR="00954BDA" w:rsidRPr="008E224F" w:rsidRDefault="00954BDA" w:rsidP="00954BDA">
            <w:pPr>
              <w:pStyle w:val="CEPOL"/>
              <w:spacing w:before="40" w:after="40" w:line="240" w:lineRule="auto"/>
              <w:rPr>
                <w:bCs/>
                <w:sz w:val="22"/>
                <w:szCs w:val="22"/>
              </w:rPr>
            </w:pPr>
          </w:p>
        </w:tc>
        <w:tc>
          <w:tcPr>
            <w:tcW w:w="992" w:type="dxa"/>
            <w:vAlign w:val="center"/>
          </w:tcPr>
          <w:p w14:paraId="5C76EF30" w14:textId="77777777" w:rsidR="00954BDA" w:rsidRPr="008E224F" w:rsidRDefault="00954BDA" w:rsidP="00954BDA">
            <w:pPr>
              <w:pStyle w:val="CEPOL"/>
              <w:spacing w:before="40" w:after="40" w:line="240" w:lineRule="auto"/>
              <w:rPr>
                <w:bCs/>
                <w:sz w:val="22"/>
                <w:szCs w:val="22"/>
              </w:rPr>
            </w:pPr>
          </w:p>
        </w:tc>
      </w:tr>
      <w:tr w:rsidR="00954BDA" w:rsidRPr="008E224F" w14:paraId="1646FA5C" w14:textId="77777777" w:rsidTr="008E224F">
        <w:trPr>
          <w:trHeight w:val="413"/>
        </w:trPr>
        <w:tc>
          <w:tcPr>
            <w:tcW w:w="1134" w:type="dxa"/>
            <w:vAlign w:val="center"/>
          </w:tcPr>
          <w:p w14:paraId="09D03377" w14:textId="3E05BA7A" w:rsidR="00954BDA" w:rsidRDefault="00954BDA" w:rsidP="00954BDA">
            <w:pPr>
              <w:pStyle w:val="CEPOL"/>
              <w:spacing w:before="40" w:after="40" w:line="240" w:lineRule="auto"/>
              <w:rPr>
                <w:sz w:val="22"/>
                <w:szCs w:val="22"/>
              </w:rPr>
            </w:pPr>
            <w:r>
              <w:rPr>
                <w:sz w:val="22"/>
                <w:szCs w:val="22"/>
              </w:rPr>
              <w:t>B.1.4.d</w:t>
            </w:r>
          </w:p>
        </w:tc>
        <w:tc>
          <w:tcPr>
            <w:tcW w:w="5812" w:type="dxa"/>
            <w:vAlign w:val="center"/>
          </w:tcPr>
          <w:p w14:paraId="13531E8C" w14:textId="01444A5B" w:rsidR="00954BDA" w:rsidRDefault="00954BDA" w:rsidP="00954BDA">
            <w:pPr>
              <w:pStyle w:val="CEPOL"/>
              <w:spacing w:before="40" w:after="40" w:line="240" w:lineRule="auto"/>
              <w:rPr>
                <w:sz w:val="22"/>
                <w:szCs w:val="22"/>
              </w:rPr>
            </w:pPr>
            <w:r>
              <w:rPr>
                <w:sz w:val="22"/>
                <w:szCs w:val="22"/>
              </w:rPr>
              <w:t>A</w:t>
            </w:r>
            <w:r w:rsidR="00F2246F">
              <w:rPr>
                <w:sz w:val="22"/>
                <w:szCs w:val="22"/>
              </w:rPr>
              <w:t>vailability to participate in a kick-off meeting and in periodical meeting, as specified in the tender specifications.</w:t>
            </w:r>
          </w:p>
        </w:tc>
        <w:tc>
          <w:tcPr>
            <w:tcW w:w="992" w:type="dxa"/>
            <w:vAlign w:val="center"/>
          </w:tcPr>
          <w:p w14:paraId="76C78AD1" w14:textId="77777777" w:rsidR="00954BDA" w:rsidRPr="008E224F" w:rsidRDefault="00954BDA" w:rsidP="00954BDA">
            <w:pPr>
              <w:pStyle w:val="CEPOL"/>
              <w:spacing w:before="40" w:after="40" w:line="240" w:lineRule="auto"/>
              <w:rPr>
                <w:bCs/>
                <w:sz w:val="22"/>
                <w:szCs w:val="22"/>
              </w:rPr>
            </w:pPr>
          </w:p>
        </w:tc>
        <w:tc>
          <w:tcPr>
            <w:tcW w:w="992" w:type="dxa"/>
            <w:vAlign w:val="center"/>
          </w:tcPr>
          <w:p w14:paraId="60256956" w14:textId="77777777" w:rsidR="00954BDA" w:rsidRPr="008E224F" w:rsidRDefault="00954BDA" w:rsidP="00954BDA">
            <w:pPr>
              <w:pStyle w:val="CEPOL"/>
              <w:spacing w:before="40" w:after="40" w:line="240" w:lineRule="auto"/>
              <w:rPr>
                <w:bCs/>
                <w:sz w:val="22"/>
                <w:szCs w:val="22"/>
              </w:rPr>
            </w:pPr>
          </w:p>
        </w:tc>
      </w:tr>
    </w:tbl>
    <w:p w14:paraId="4A3978A9" w14:textId="77777777" w:rsidR="00CF4CE1" w:rsidRDefault="00CF4CE1" w:rsidP="00CF4CE1">
      <w:pPr>
        <w:pStyle w:val="Heading1"/>
        <w:numPr>
          <w:ilvl w:val="0"/>
          <w:numId w:val="0"/>
        </w:numPr>
        <w:ind w:left="480" w:hanging="480"/>
      </w:pPr>
    </w:p>
    <w:p w14:paraId="5E6ACB34" w14:textId="77777777" w:rsidR="00CF4CE1" w:rsidRDefault="00CF4CE1">
      <w:pPr>
        <w:spacing w:before="0" w:after="160" w:line="259" w:lineRule="auto"/>
        <w:jc w:val="left"/>
        <w:rPr>
          <w:rFonts w:eastAsiaTheme="majorEastAsia" w:cstheme="majorBidi"/>
          <w:color w:val="2E74B5" w:themeColor="accent1" w:themeShade="BF"/>
          <w:sz w:val="32"/>
          <w:szCs w:val="32"/>
        </w:rPr>
      </w:pPr>
      <w:r>
        <w:br w:type="page"/>
      </w:r>
    </w:p>
    <w:p w14:paraId="7368F783" w14:textId="77777777" w:rsidR="00CF4CE1" w:rsidRDefault="00CF4CE1" w:rsidP="00CF4CE1">
      <w:pPr>
        <w:pStyle w:val="Heading1"/>
        <w:sectPr w:rsidR="00CF4CE1">
          <w:headerReference w:type="default" r:id="rId8"/>
          <w:footerReference w:type="default" r:id="rId9"/>
          <w:pgSz w:w="11906" w:h="16838"/>
          <w:pgMar w:top="1440" w:right="1440" w:bottom="1440" w:left="1440" w:header="708" w:footer="708" w:gutter="0"/>
          <w:cols w:space="708"/>
          <w:docGrid w:linePitch="360"/>
        </w:sectPr>
      </w:pPr>
    </w:p>
    <w:p w14:paraId="588B581C" w14:textId="360F6488" w:rsidR="00CF4CE1" w:rsidRDefault="00E67C60" w:rsidP="00E67C60">
      <w:pPr>
        <w:pStyle w:val="Heading1"/>
        <w:numPr>
          <w:ilvl w:val="0"/>
          <w:numId w:val="0"/>
        </w:numPr>
      </w:pPr>
      <w:r>
        <w:lastRenderedPageBreak/>
        <w:t>2a.</w:t>
      </w:r>
      <w:r>
        <w:tab/>
      </w:r>
      <w:r w:rsidR="00CF4CE1" w:rsidRPr="00CF4CE1">
        <w:t>Availability of e-journal titles for subscription</w:t>
      </w:r>
    </w:p>
    <w:tbl>
      <w:tblPr>
        <w:tblW w:w="13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7"/>
        <w:gridCol w:w="1657"/>
        <w:gridCol w:w="1998"/>
        <w:gridCol w:w="1817"/>
        <w:gridCol w:w="1817"/>
        <w:gridCol w:w="1817"/>
      </w:tblGrid>
      <w:tr w:rsidR="00B05A5E" w:rsidRPr="00540691" w14:paraId="4EE48E03" w14:textId="360006CF" w:rsidTr="003F20C6">
        <w:trPr>
          <w:trHeight w:val="1938"/>
          <w:tblHeader/>
          <w:jc w:val="center"/>
        </w:trPr>
        <w:tc>
          <w:tcPr>
            <w:tcW w:w="4717" w:type="dxa"/>
            <w:shd w:val="clear" w:color="auto" w:fill="auto"/>
            <w:vAlign w:val="center"/>
          </w:tcPr>
          <w:p w14:paraId="1679A723" w14:textId="77777777" w:rsidR="00B05A5E" w:rsidRPr="00540691" w:rsidRDefault="00B05A5E" w:rsidP="00901553">
            <w:pPr>
              <w:spacing w:before="80" w:after="80" w:line="264" w:lineRule="auto"/>
              <w:jc w:val="center"/>
              <w:rPr>
                <w:rFonts w:cs="Arial"/>
                <w:b/>
                <w:sz w:val="23"/>
                <w:szCs w:val="23"/>
              </w:rPr>
            </w:pPr>
            <w:r w:rsidRPr="00540691">
              <w:rPr>
                <w:rFonts w:cs="Arial"/>
                <w:b/>
                <w:sz w:val="23"/>
                <w:szCs w:val="23"/>
              </w:rPr>
              <w:t>E-journal Title</w:t>
            </w:r>
          </w:p>
        </w:tc>
        <w:tc>
          <w:tcPr>
            <w:tcW w:w="1657" w:type="dxa"/>
            <w:vAlign w:val="center"/>
          </w:tcPr>
          <w:p w14:paraId="540DAFEC" w14:textId="77777777" w:rsidR="00B05A5E" w:rsidRPr="00540691" w:rsidRDefault="00B05A5E" w:rsidP="00901553">
            <w:pPr>
              <w:spacing w:before="80" w:after="80" w:line="264" w:lineRule="auto"/>
              <w:jc w:val="center"/>
              <w:rPr>
                <w:rFonts w:cs="Arial"/>
                <w:b/>
                <w:sz w:val="23"/>
                <w:szCs w:val="23"/>
              </w:rPr>
            </w:pPr>
            <w:r w:rsidRPr="00540691">
              <w:rPr>
                <w:rFonts w:cs="Arial"/>
                <w:b/>
                <w:sz w:val="23"/>
                <w:szCs w:val="23"/>
              </w:rPr>
              <w:t>ISSN (online)</w:t>
            </w:r>
          </w:p>
        </w:tc>
        <w:tc>
          <w:tcPr>
            <w:tcW w:w="1998" w:type="dxa"/>
            <w:vAlign w:val="center"/>
          </w:tcPr>
          <w:p w14:paraId="2C22D225" w14:textId="77777777" w:rsidR="00B05A5E" w:rsidRPr="00540691" w:rsidRDefault="00B05A5E" w:rsidP="00901553">
            <w:pPr>
              <w:spacing w:before="80" w:after="80" w:line="264" w:lineRule="auto"/>
              <w:jc w:val="center"/>
              <w:rPr>
                <w:rFonts w:cs="Arial"/>
                <w:b/>
                <w:sz w:val="23"/>
                <w:szCs w:val="23"/>
              </w:rPr>
            </w:pPr>
            <w:r w:rsidRPr="00540691">
              <w:rPr>
                <w:rFonts w:cs="Arial"/>
                <w:b/>
                <w:sz w:val="23"/>
                <w:szCs w:val="23"/>
              </w:rPr>
              <w:t>Publisher</w:t>
            </w:r>
          </w:p>
        </w:tc>
        <w:tc>
          <w:tcPr>
            <w:tcW w:w="1817" w:type="dxa"/>
          </w:tcPr>
          <w:p w14:paraId="0C381329" w14:textId="77777777" w:rsidR="00B05A5E" w:rsidRDefault="00B05A5E" w:rsidP="00901553">
            <w:pPr>
              <w:spacing w:before="80" w:after="80" w:line="264" w:lineRule="auto"/>
              <w:jc w:val="center"/>
              <w:rPr>
                <w:rFonts w:cs="Arial"/>
                <w:b/>
                <w:sz w:val="23"/>
                <w:szCs w:val="23"/>
              </w:rPr>
            </w:pPr>
            <w:r>
              <w:rPr>
                <w:rFonts w:cs="Arial"/>
                <w:b/>
                <w:sz w:val="23"/>
                <w:szCs w:val="23"/>
              </w:rPr>
              <w:t>Access to the current volume</w:t>
            </w:r>
          </w:p>
          <w:p w14:paraId="65F7E95E" w14:textId="4E250135" w:rsidR="00B05A5E" w:rsidRDefault="00B05A5E" w:rsidP="00901553">
            <w:pPr>
              <w:spacing w:before="80" w:after="80" w:line="264" w:lineRule="auto"/>
              <w:jc w:val="center"/>
              <w:rPr>
                <w:rFonts w:cs="Arial"/>
                <w:b/>
                <w:sz w:val="23"/>
                <w:szCs w:val="23"/>
              </w:rPr>
            </w:pPr>
            <w:r>
              <w:rPr>
                <w:rFonts w:cs="Arial"/>
                <w:b/>
                <w:sz w:val="23"/>
                <w:szCs w:val="23"/>
              </w:rPr>
              <w:t>2019</w:t>
            </w:r>
          </w:p>
          <w:p w14:paraId="571F2AEE" w14:textId="72C097E8" w:rsidR="00B05A5E" w:rsidRPr="00540691" w:rsidRDefault="00B05A5E" w:rsidP="00901553">
            <w:pPr>
              <w:spacing w:before="80" w:after="80" w:line="264" w:lineRule="auto"/>
              <w:jc w:val="center"/>
              <w:rPr>
                <w:rFonts w:cs="Arial"/>
                <w:b/>
                <w:sz w:val="23"/>
                <w:szCs w:val="23"/>
              </w:rPr>
            </w:pPr>
            <w:r>
              <w:rPr>
                <w:rFonts w:cs="Arial"/>
                <w:b/>
                <w:sz w:val="23"/>
                <w:szCs w:val="23"/>
              </w:rPr>
              <w:t>YES/NO</w:t>
            </w:r>
          </w:p>
        </w:tc>
        <w:tc>
          <w:tcPr>
            <w:tcW w:w="1817" w:type="dxa"/>
          </w:tcPr>
          <w:p w14:paraId="1D76E284" w14:textId="5095D3EE" w:rsidR="00B05A5E" w:rsidRDefault="00B05A5E" w:rsidP="00B05A5E">
            <w:pPr>
              <w:spacing w:before="80" w:after="80" w:line="264" w:lineRule="auto"/>
              <w:jc w:val="center"/>
              <w:rPr>
                <w:rFonts w:cs="Arial"/>
                <w:b/>
                <w:sz w:val="23"/>
                <w:szCs w:val="23"/>
              </w:rPr>
            </w:pPr>
            <w:r>
              <w:rPr>
                <w:rFonts w:cs="Arial"/>
                <w:b/>
                <w:sz w:val="23"/>
                <w:szCs w:val="23"/>
              </w:rPr>
              <w:t>Access to a 10 year collection (where applicable) of back issues</w:t>
            </w:r>
          </w:p>
          <w:p w14:paraId="74DCACA7" w14:textId="7553FDD3" w:rsidR="00B05A5E" w:rsidRDefault="00E20D72" w:rsidP="00B05A5E">
            <w:pPr>
              <w:spacing w:before="80" w:after="80" w:line="264" w:lineRule="auto"/>
              <w:jc w:val="center"/>
              <w:rPr>
                <w:rFonts w:cs="Arial"/>
                <w:b/>
                <w:sz w:val="23"/>
                <w:szCs w:val="23"/>
              </w:rPr>
            </w:pPr>
            <w:r>
              <w:rPr>
                <w:rFonts w:cs="Arial"/>
                <w:b/>
                <w:sz w:val="23"/>
                <w:szCs w:val="23"/>
              </w:rPr>
              <w:t>200</w:t>
            </w:r>
            <w:r w:rsidR="00BF6F51">
              <w:rPr>
                <w:rFonts w:cs="Arial"/>
                <w:b/>
                <w:sz w:val="23"/>
                <w:szCs w:val="23"/>
              </w:rPr>
              <w:t>8</w:t>
            </w:r>
            <w:r>
              <w:rPr>
                <w:rFonts w:cs="Arial"/>
                <w:b/>
                <w:sz w:val="23"/>
                <w:szCs w:val="23"/>
              </w:rPr>
              <w:t>-</w:t>
            </w:r>
            <w:r w:rsidR="00BF6F51">
              <w:rPr>
                <w:rFonts w:cs="Arial"/>
                <w:b/>
                <w:sz w:val="23"/>
                <w:szCs w:val="23"/>
              </w:rPr>
              <w:t>2018</w:t>
            </w:r>
          </w:p>
          <w:p w14:paraId="649C39B8" w14:textId="50D8868B" w:rsidR="00B05A5E" w:rsidRPr="00540691" w:rsidRDefault="00B05A5E" w:rsidP="00B05A5E">
            <w:pPr>
              <w:spacing w:before="80" w:after="80" w:line="264" w:lineRule="auto"/>
              <w:jc w:val="center"/>
              <w:rPr>
                <w:rFonts w:cs="Arial"/>
                <w:b/>
                <w:sz w:val="23"/>
                <w:szCs w:val="23"/>
              </w:rPr>
            </w:pPr>
            <w:r>
              <w:rPr>
                <w:rFonts w:cs="Arial"/>
                <w:b/>
                <w:sz w:val="23"/>
                <w:szCs w:val="23"/>
              </w:rPr>
              <w:t>YES/NO</w:t>
            </w:r>
          </w:p>
        </w:tc>
        <w:tc>
          <w:tcPr>
            <w:tcW w:w="1817" w:type="dxa"/>
          </w:tcPr>
          <w:p w14:paraId="1EF036C4" w14:textId="77777777" w:rsidR="00B05A5E" w:rsidRDefault="00B05A5E" w:rsidP="00901553">
            <w:pPr>
              <w:spacing w:before="80" w:after="80" w:line="264" w:lineRule="auto"/>
              <w:jc w:val="center"/>
              <w:rPr>
                <w:rFonts w:cs="Arial"/>
                <w:b/>
                <w:sz w:val="23"/>
                <w:szCs w:val="23"/>
              </w:rPr>
            </w:pPr>
            <w:r>
              <w:rPr>
                <w:rFonts w:cs="Arial"/>
                <w:b/>
                <w:sz w:val="23"/>
                <w:szCs w:val="23"/>
              </w:rPr>
              <w:t>Access to the complete collection of back issues</w:t>
            </w:r>
          </w:p>
          <w:p w14:paraId="27E6AE9B" w14:textId="77777777" w:rsidR="00B05A5E" w:rsidRDefault="00B05A5E" w:rsidP="00901553">
            <w:pPr>
              <w:spacing w:before="80" w:after="80" w:line="264" w:lineRule="auto"/>
              <w:jc w:val="center"/>
              <w:rPr>
                <w:rFonts w:cs="Arial"/>
                <w:b/>
                <w:sz w:val="23"/>
                <w:szCs w:val="23"/>
              </w:rPr>
            </w:pPr>
          </w:p>
          <w:p w14:paraId="3A11F2AA" w14:textId="5D656C9D" w:rsidR="00B05A5E" w:rsidRPr="00540691" w:rsidRDefault="00B05A5E" w:rsidP="00901553">
            <w:pPr>
              <w:spacing w:before="80" w:after="80" w:line="264" w:lineRule="auto"/>
              <w:jc w:val="center"/>
              <w:rPr>
                <w:rFonts w:cs="Arial"/>
                <w:b/>
                <w:sz w:val="23"/>
                <w:szCs w:val="23"/>
              </w:rPr>
            </w:pPr>
            <w:r>
              <w:rPr>
                <w:rFonts w:cs="Arial"/>
                <w:b/>
                <w:sz w:val="23"/>
                <w:szCs w:val="23"/>
              </w:rPr>
              <w:t>YES/NO</w:t>
            </w:r>
          </w:p>
        </w:tc>
      </w:tr>
      <w:tr w:rsidR="00B05A5E" w:rsidRPr="00540691" w14:paraId="5997D8A5" w14:textId="5D9737D3" w:rsidTr="003F20C6">
        <w:trPr>
          <w:trHeight w:val="737"/>
          <w:jc w:val="center"/>
        </w:trPr>
        <w:tc>
          <w:tcPr>
            <w:tcW w:w="4717" w:type="dxa"/>
            <w:shd w:val="clear" w:color="auto" w:fill="auto"/>
            <w:vAlign w:val="center"/>
          </w:tcPr>
          <w:p w14:paraId="3128E840" w14:textId="0071C6DD" w:rsidR="00B05A5E" w:rsidRPr="00540691" w:rsidRDefault="00B05A5E" w:rsidP="00901553">
            <w:pPr>
              <w:spacing w:before="80" w:after="80" w:line="264" w:lineRule="auto"/>
              <w:rPr>
                <w:rFonts w:cs="Arial"/>
                <w:sz w:val="23"/>
                <w:szCs w:val="23"/>
              </w:rPr>
            </w:pPr>
            <w:r w:rsidRPr="00540691">
              <w:rPr>
                <w:rFonts w:cs="Arial"/>
                <w:sz w:val="23"/>
                <w:szCs w:val="23"/>
              </w:rPr>
              <w:t>Crime Science</w:t>
            </w:r>
          </w:p>
        </w:tc>
        <w:tc>
          <w:tcPr>
            <w:tcW w:w="1657" w:type="dxa"/>
            <w:vAlign w:val="center"/>
          </w:tcPr>
          <w:p w14:paraId="0962ACF4" w14:textId="77777777" w:rsidR="00B05A5E" w:rsidRPr="00540691" w:rsidRDefault="00B05A5E" w:rsidP="00901553">
            <w:pPr>
              <w:spacing w:before="80" w:after="80" w:line="264" w:lineRule="auto"/>
              <w:rPr>
                <w:rFonts w:cs="Arial"/>
                <w:sz w:val="23"/>
                <w:szCs w:val="23"/>
              </w:rPr>
            </w:pPr>
            <w:r w:rsidRPr="00540691">
              <w:rPr>
                <w:rFonts w:cs="Arial"/>
                <w:sz w:val="23"/>
                <w:szCs w:val="23"/>
              </w:rPr>
              <w:t>2193-7680</w:t>
            </w:r>
          </w:p>
        </w:tc>
        <w:tc>
          <w:tcPr>
            <w:tcW w:w="1998" w:type="dxa"/>
            <w:vAlign w:val="center"/>
          </w:tcPr>
          <w:p w14:paraId="2991CDFB" w14:textId="77777777" w:rsidR="00B05A5E" w:rsidRPr="00540691" w:rsidRDefault="00B05A5E" w:rsidP="00901553">
            <w:pPr>
              <w:spacing w:before="80" w:after="80" w:line="264" w:lineRule="auto"/>
              <w:rPr>
                <w:rFonts w:cs="Arial"/>
                <w:sz w:val="23"/>
                <w:szCs w:val="23"/>
              </w:rPr>
            </w:pPr>
            <w:r w:rsidRPr="00540691">
              <w:rPr>
                <w:rFonts w:cs="Arial"/>
                <w:sz w:val="23"/>
                <w:szCs w:val="23"/>
              </w:rPr>
              <w:t>Springer</w:t>
            </w:r>
          </w:p>
        </w:tc>
        <w:tc>
          <w:tcPr>
            <w:tcW w:w="1817" w:type="dxa"/>
          </w:tcPr>
          <w:p w14:paraId="7031997A" w14:textId="77777777" w:rsidR="00B05A5E" w:rsidRPr="00540691" w:rsidRDefault="00B05A5E" w:rsidP="00901553">
            <w:pPr>
              <w:spacing w:before="80" w:after="80" w:line="264" w:lineRule="auto"/>
              <w:rPr>
                <w:rFonts w:cs="Arial"/>
                <w:sz w:val="23"/>
                <w:szCs w:val="23"/>
              </w:rPr>
            </w:pPr>
          </w:p>
        </w:tc>
        <w:tc>
          <w:tcPr>
            <w:tcW w:w="1817" w:type="dxa"/>
          </w:tcPr>
          <w:p w14:paraId="58731C04" w14:textId="77777777" w:rsidR="00B05A5E" w:rsidRPr="00540691" w:rsidRDefault="00B05A5E" w:rsidP="00901553">
            <w:pPr>
              <w:spacing w:before="80" w:after="80" w:line="264" w:lineRule="auto"/>
              <w:rPr>
                <w:rFonts w:cs="Arial"/>
                <w:sz w:val="23"/>
                <w:szCs w:val="23"/>
              </w:rPr>
            </w:pPr>
          </w:p>
        </w:tc>
        <w:tc>
          <w:tcPr>
            <w:tcW w:w="1817" w:type="dxa"/>
          </w:tcPr>
          <w:p w14:paraId="0D459237" w14:textId="77777777" w:rsidR="00B05A5E" w:rsidRPr="00540691" w:rsidRDefault="00B05A5E" w:rsidP="00901553">
            <w:pPr>
              <w:spacing w:before="80" w:after="80" w:line="264" w:lineRule="auto"/>
              <w:rPr>
                <w:rFonts w:cs="Arial"/>
                <w:sz w:val="23"/>
                <w:szCs w:val="23"/>
              </w:rPr>
            </w:pPr>
          </w:p>
        </w:tc>
      </w:tr>
      <w:tr w:rsidR="00B05A5E" w:rsidRPr="00540691" w14:paraId="66AB3278" w14:textId="4107056C" w:rsidTr="003F20C6">
        <w:trPr>
          <w:trHeight w:val="737"/>
          <w:jc w:val="center"/>
        </w:trPr>
        <w:tc>
          <w:tcPr>
            <w:tcW w:w="4717" w:type="dxa"/>
            <w:shd w:val="clear" w:color="auto" w:fill="auto"/>
            <w:vAlign w:val="center"/>
          </w:tcPr>
          <w:p w14:paraId="315F1034" w14:textId="77777777" w:rsidR="00B05A5E" w:rsidRPr="00540691" w:rsidRDefault="00B05A5E" w:rsidP="00901553">
            <w:pPr>
              <w:spacing w:before="80" w:after="80" w:line="264" w:lineRule="auto"/>
              <w:rPr>
                <w:rFonts w:cs="Arial"/>
                <w:sz w:val="23"/>
                <w:szCs w:val="23"/>
              </w:rPr>
            </w:pPr>
            <w:r w:rsidRPr="00540691">
              <w:rPr>
                <w:rFonts w:cs="Arial"/>
                <w:sz w:val="23"/>
                <w:szCs w:val="23"/>
              </w:rPr>
              <w:t>Digital Investigation</w:t>
            </w:r>
          </w:p>
        </w:tc>
        <w:tc>
          <w:tcPr>
            <w:tcW w:w="1657" w:type="dxa"/>
            <w:vAlign w:val="center"/>
          </w:tcPr>
          <w:p w14:paraId="26FD61B3" w14:textId="77777777" w:rsidR="00B05A5E" w:rsidRPr="00540691" w:rsidRDefault="00B05A5E" w:rsidP="00901553">
            <w:pPr>
              <w:spacing w:before="80" w:after="80" w:line="264" w:lineRule="auto"/>
              <w:rPr>
                <w:rFonts w:cs="Arial"/>
                <w:sz w:val="23"/>
                <w:szCs w:val="23"/>
              </w:rPr>
            </w:pPr>
            <w:r w:rsidRPr="00540691">
              <w:rPr>
                <w:rFonts w:cs="Arial"/>
                <w:sz w:val="23"/>
                <w:szCs w:val="23"/>
              </w:rPr>
              <w:t>1742-2876</w:t>
            </w:r>
          </w:p>
        </w:tc>
        <w:tc>
          <w:tcPr>
            <w:tcW w:w="1998" w:type="dxa"/>
            <w:vAlign w:val="center"/>
          </w:tcPr>
          <w:p w14:paraId="6199DC74" w14:textId="77777777" w:rsidR="00B05A5E" w:rsidRPr="00540691" w:rsidRDefault="00B05A5E" w:rsidP="00901553">
            <w:pPr>
              <w:spacing w:before="80" w:after="80" w:line="264" w:lineRule="auto"/>
              <w:rPr>
                <w:rFonts w:cs="Arial"/>
                <w:sz w:val="23"/>
                <w:szCs w:val="23"/>
              </w:rPr>
            </w:pPr>
            <w:r w:rsidRPr="00540691">
              <w:rPr>
                <w:rFonts w:cs="Arial"/>
                <w:sz w:val="23"/>
                <w:szCs w:val="23"/>
              </w:rPr>
              <w:t>Elsevier</w:t>
            </w:r>
          </w:p>
        </w:tc>
        <w:tc>
          <w:tcPr>
            <w:tcW w:w="1817" w:type="dxa"/>
          </w:tcPr>
          <w:p w14:paraId="738D6C99" w14:textId="77777777" w:rsidR="00B05A5E" w:rsidRPr="00540691" w:rsidRDefault="00B05A5E" w:rsidP="00901553">
            <w:pPr>
              <w:spacing w:before="80" w:after="80" w:line="264" w:lineRule="auto"/>
              <w:rPr>
                <w:rFonts w:cs="Arial"/>
                <w:sz w:val="23"/>
                <w:szCs w:val="23"/>
              </w:rPr>
            </w:pPr>
          </w:p>
        </w:tc>
        <w:tc>
          <w:tcPr>
            <w:tcW w:w="1817" w:type="dxa"/>
          </w:tcPr>
          <w:p w14:paraId="4189C15D" w14:textId="77777777" w:rsidR="00B05A5E" w:rsidRPr="00540691" w:rsidRDefault="00B05A5E" w:rsidP="00901553">
            <w:pPr>
              <w:spacing w:before="80" w:after="80" w:line="264" w:lineRule="auto"/>
              <w:rPr>
                <w:rFonts w:cs="Arial"/>
                <w:sz w:val="23"/>
                <w:szCs w:val="23"/>
              </w:rPr>
            </w:pPr>
          </w:p>
        </w:tc>
        <w:tc>
          <w:tcPr>
            <w:tcW w:w="1817" w:type="dxa"/>
          </w:tcPr>
          <w:p w14:paraId="4567D7FA" w14:textId="77777777" w:rsidR="00B05A5E" w:rsidRPr="00540691" w:rsidRDefault="00B05A5E" w:rsidP="00901553">
            <w:pPr>
              <w:spacing w:before="80" w:after="80" w:line="264" w:lineRule="auto"/>
              <w:rPr>
                <w:rFonts w:cs="Arial"/>
                <w:sz w:val="23"/>
                <w:szCs w:val="23"/>
              </w:rPr>
            </w:pPr>
          </w:p>
        </w:tc>
      </w:tr>
      <w:tr w:rsidR="00B05A5E" w:rsidRPr="00540691" w14:paraId="73FBB746" w14:textId="3BD56032" w:rsidTr="003F20C6">
        <w:trPr>
          <w:trHeight w:val="737"/>
          <w:jc w:val="center"/>
        </w:trPr>
        <w:tc>
          <w:tcPr>
            <w:tcW w:w="4717" w:type="dxa"/>
            <w:shd w:val="clear" w:color="auto" w:fill="auto"/>
            <w:vAlign w:val="center"/>
          </w:tcPr>
          <w:p w14:paraId="50BC07C0" w14:textId="77777777" w:rsidR="00B05A5E" w:rsidRPr="00540691" w:rsidRDefault="00B05A5E" w:rsidP="00901553">
            <w:pPr>
              <w:spacing w:before="80" w:after="80" w:line="264" w:lineRule="auto"/>
              <w:rPr>
                <w:rFonts w:cs="Arial"/>
                <w:sz w:val="23"/>
                <w:szCs w:val="23"/>
              </w:rPr>
            </w:pPr>
            <w:r w:rsidRPr="00540691">
              <w:rPr>
                <w:rFonts w:cs="Arial"/>
                <w:sz w:val="23"/>
                <w:szCs w:val="23"/>
              </w:rPr>
              <w:t>European Journal for Security Research</w:t>
            </w:r>
          </w:p>
        </w:tc>
        <w:tc>
          <w:tcPr>
            <w:tcW w:w="1657" w:type="dxa"/>
            <w:vAlign w:val="center"/>
          </w:tcPr>
          <w:p w14:paraId="588228A4" w14:textId="77777777" w:rsidR="00B05A5E" w:rsidRPr="00540691" w:rsidRDefault="00B05A5E" w:rsidP="00901553">
            <w:pPr>
              <w:spacing w:before="80" w:after="80" w:line="264" w:lineRule="auto"/>
              <w:rPr>
                <w:rFonts w:cs="Arial"/>
                <w:sz w:val="23"/>
                <w:szCs w:val="23"/>
              </w:rPr>
            </w:pPr>
            <w:r w:rsidRPr="00540691">
              <w:rPr>
                <w:rFonts w:cs="Arial"/>
                <w:sz w:val="23"/>
                <w:szCs w:val="23"/>
              </w:rPr>
              <w:t>2365-1695</w:t>
            </w:r>
          </w:p>
        </w:tc>
        <w:tc>
          <w:tcPr>
            <w:tcW w:w="1998" w:type="dxa"/>
            <w:vAlign w:val="center"/>
          </w:tcPr>
          <w:p w14:paraId="145DF7E5" w14:textId="77777777" w:rsidR="00B05A5E" w:rsidRPr="00540691" w:rsidRDefault="00B05A5E" w:rsidP="00901553">
            <w:pPr>
              <w:spacing w:before="80" w:after="80" w:line="264" w:lineRule="auto"/>
              <w:rPr>
                <w:rFonts w:cs="Arial"/>
                <w:sz w:val="23"/>
                <w:szCs w:val="23"/>
              </w:rPr>
            </w:pPr>
            <w:r w:rsidRPr="00540691">
              <w:rPr>
                <w:rFonts w:cs="Arial"/>
                <w:sz w:val="23"/>
                <w:szCs w:val="23"/>
              </w:rPr>
              <w:t>Springer</w:t>
            </w:r>
          </w:p>
        </w:tc>
        <w:tc>
          <w:tcPr>
            <w:tcW w:w="1817" w:type="dxa"/>
          </w:tcPr>
          <w:p w14:paraId="006B9588" w14:textId="77777777" w:rsidR="00B05A5E" w:rsidRPr="00540691" w:rsidRDefault="00B05A5E" w:rsidP="00901553">
            <w:pPr>
              <w:spacing w:before="80" w:after="80" w:line="264" w:lineRule="auto"/>
              <w:rPr>
                <w:rFonts w:cs="Arial"/>
                <w:sz w:val="23"/>
                <w:szCs w:val="23"/>
              </w:rPr>
            </w:pPr>
          </w:p>
        </w:tc>
        <w:tc>
          <w:tcPr>
            <w:tcW w:w="1817" w:type="dxa"/>
          </w:tcPr>
          <w:p w14:paraId="16BA0A06" w14:textId="77777777" w:rsidR="00B05A5E" w:rsidRPr="00540691" w:rsidRDefault="00B05A5E" w:rsidP="00901553">
            <w:pPr>
              <w:spacing w:before="80" w:after="80" w:line="264" w:lineRule="auto"/>
              <w:rPr>
                <w:rFonts w:cs="Arial"/>
                <w:sz w:val="23"/>
                <w:szCs w:val="23"/>
              </w:rPr>
            </w:pPr>
          </w:p>
        </w:tc>
        <w:tc>
          <w:tcPr>
            <w:tcW w:w="1817" w:type="dxa"/>
          </w:tcPr>
          <w:p w14:paraId="03D837DB" w14:textId="77777777" w:rsidR="00B05A5E" w:rsidRPr="00540691" w:rsidRDefault="00B05A5E" w:rsidP="00901553">
            <w:pPr>
              <w:spacing w:before="80" w:after="80" w:line="264" w:lineRule="auto"/>
              <w:rPr>
                <w:rFonts w:cs="Arial"/>
                <w:sz w:val="23"/>
                <w:szCs w:val="23"/>
              </w:rPr>
            </w:pPr>
          </w:p>
        </w:tc>
      </w:tr>
      <w:tr w:rsidR="00B05A5E" w:rsidRPr="00540691" w14:paraId="640830C1" w14:textId="18E3904C" w:rsidTr="003F20C6">
        <w:trPr>
          <w:trHeight w:val="737"/>
          <w:jc w:val="center"/>
        </w:trPr>
        <w:tc>
          <w:tcPr>
            <w:tcW w:w="4717" w:type="dxa"/>
            <w:shd w:val="clear" w:color="auto" w:fill="auto"/>
            <w:vAlign w:val="center"/>
          </w:tcPr>
          <w:p w14:paraId="1AB2E348" w14:textId="77777777" w:rsidR="00B05A5E" w:rsidRPr="00540691" w:rsidRDefault="00B05A5E" w:rsidP="00901553">
            <w:pPr>
              <w:spacing w:before="80" w:after="80" w:line="264" w:lineRule="auto"/>
              <w:rPr>
                <w:rFonts w:cs="Arial"/>
                <w:sz w:val="23"/>
                <w:szCs w:val="23"/>
              </w:rPr>
            </w:pPr>
            <w:r w:rsidRPr="00540691">
              <w:rPr>
                <w:rFonts w:cs="Arial"/>
                <w:sz w:val="23"/>
                <w:szCs w:val="23"/>
              </w:rPr>
              <w:t>European Journal of Crime, Criminal Law and Criminal Justice</w:t>
            </w:r>
          </w:p>
        </w:tc>
        <w:tc>
          <w:tcPr>
            <w:tcW w:w="1657" w:type="dxa"/>
            <w:vAlign w:val="center"/>
          </w:tcPr>
          <w:p w14:paraId="5BC5F588" w14:textId="77777777" w:rsidR="00B05A5E" w:rsidRPr="00540691" w:rsidRDefault="00B05A5E" w:rsidP="00901553">
            <w:pPr>
              <w:spacing w:before="80" w:after="80" w:line="264" w:lineRule="auto"/>
              <w:rPr>
                <w:rFonts w:cs="Arial"/>
                <w:sz w:val="23"/>
                <w:szCs w:val="23"/>
              </w:rPr>
            </w:pPr>
            <w:r w:rsidRPr="00540691">
              <w:rPr>
                <w:rFonts w:cs="Arial"/>
                <w:sz w:val="23"/>
                <w:szCs w:val="23"/>
              </w:rPr>
              <w:t>1571-8174</w:t>
            </w:r>
          </w:p>
        </w:tc>
        <w:tc>
          <w:tcPr>
            <w:tcW w:w="1998" w:type="dxa"/>
            <w:vAlign w:val="center"/>
          </w:tcPr>
          <w:p w14:paraId="54693AF8" w14:textId="77777777" w:rsidR="00B05A5E" w:rsidRPr="00540691" w:rsidRDefault="00B05A5E" w:rsidP="00901553">
            <w:pPr>
              <w:spacing w:before="80" w:after="80" w:line="264" w:lineRule="auto"/>
              <w:rPr>
                <w:rFonts w:cs="Arial"/>
                <w:sz w:val="23"/>
                <w:szCs w:val="23"/>
              </w:rPr>
            </w:pPr>
            <w:r w:rsidRPr="00540691">
              <w:rPr>
                <w:rFonts w:cs="Arial"/>
                <w:sz w:val="23"/>
                <w:szCs w:val="23"/>
              </w:rPr>
              <w:t>Brill</w:t>
            </w:r>
          </w:p>
        </w:tc>
        <w:tc>
          <w:tcPr>
            <w:tcW w:w="1817" w:type="dxa"/>
          </w:tcPr>
          <w:p w14:paraId="49BE26A1" w14:textId="77777777" w:rsidR="00B05A5E" w:rsidRPr="00540691" w:rsidRDefault="00B05A5E" w:rsidP="00901553">
            <w:pPr>
              <w:spacing w:before="80" w:after="80" w:line="264" w:lineRule="auto"/>
              <w:rPr>
                <w:rFonts w:cs="Arial"/>
                <w:sz w:val="23"/>
                <w:szCs w:val="23"/>
              </w:rPr>
            </w:pPr>
          </w:p>
        </w:tc>
        <w:tc>
          <w:tcPr>
            <w:tcW w:w="1817" w:type="dxa"/>
          </w:tcPr>
          <w:p w14:paraId="1A93F577" w14:textId="77777777" w:rsidR="00B05A5E" w:rsidRPr="00540691" w:rsidRDefault="00B05A5E" w:rsidP="00901553">
            <w:pPr>
              <w:spacing w:before="80" w:after="80" w:line="264" w:lineRule="auto"/>
              <w:rPr>
                <w:rFonts w:cs="Arial"/>
                <w:sz w:val="23"/>
                <w:szCs w:val="23"/>
              </w:rPr>
            </w:pPr>
          </w:p>
        </w:tc>
        <w:tc>
          <w:tcPr>
            <w:tcW w:w="1817" w:type="dxa"/>
          </w:tcPr>
          <w:p w14:paraId="6D236EE0" w14:textId="77777777" w:rsidR="00B05A5E" w:rsidRPr="00540691" w:rsidRDefault="00B05A5E" w:rsidP="00901553">
            <w:pPr>
              <w:spacing w:before="80" w:after="80" w:line="264" w:lineRule="auto"/>
              <w:rPr>
                <w:rFonts w:cs="Arial"/>
                <w:sz w:val="23"/>
                <w:szCs w:val="23"/>
              </w:rPr>
            </w:pPr>
          </w:p>
        </w:tc>
      </w:tr>
      <w:tr w:rsidR="00B05A5E" w:rsidRPr="00540691" w14:paraId="6E0E8DEB" w14:textId="03617B38" w:rsidTr="003F20C6">
        <w:trPr>
          <w:trHeight w:val="737"/>
          <w:jc w:val="center"/>
        </w:trPr>
        <w:tc>
          <w:tcPr>
            <w:tcW w:w="4717" w:type="dxa"/>
            <w:shd w:val="clear" w:color="auto" w:fill="auto"/>
            <w:vAlign w:val="center"/>
          </w:tcPr>
          <w:p w14:paraId="29435533" w14:textId="77777777" w:rsidR="00B05A5E" w:rsidRPr="00540691" w:rsidRDefault="00B05A5E" w:rsidP="00901553">
            <w:pPr>
              <w:spacing w:before="80" w:after="80" w:line="264" w:lineRule="auto"/>
              <w:rPr>
                <w:rFonts w:cs="Arial"/>
                <w:sz w:val="23"/>
                <w:szCs w:val="23"/>
              </w:rPr>
            </w:pPr>
            <w:r w:rsidRPr="00540691">
              <w:rPr>
                <w:rFonts w:cs="Arial"/>
                <w:sz w:val="23"/>
                <w:szCs w:val="23"/>
              </w:rPr>
              <w:t>European Journal of Criminology</w:t>
            </w:r>
          </w:p>
        </w:tc>
        <w:tc>
          <w:tcPr>
            <w:tcW w:w="1657" w:type="dxa"/>
            <w:vAlign w:val="center"/>
          </w:tcPr>
          <w:p w14:paraId="17284D63" w14:textId="77777777" w:rsidR="00B05A5E" w:rsidRPr="00540691" w:rsidRDefault="00B05A5E" w:rsidP="00901553">
            <w:pPr>
              <w:spacing w:before="80" w:after="80" w:line="264" w:lineRule="auto"/>
              <w:rPr>
                <w:rFonts w:cs="Arial"/>
                <w:sz w:val="23"/>
                <w:szCs w:val="23"/>
              </w:rPr>
            </w:pPr>
            <w:r w:rsidRPr="00540691">
              <w:rPr>
                <w:rFonts w:cs="Arial"/>
                <w:sz w:val="23"/>
                <w:szCs w:val="23"/>
              </w:rPr>
              <w:t>1477-3708</w:t>
            </w:r>
          </w:p>
        </w:tc>
        <w:tc>
          <w:tcPr>
            <w:tcW w:w="1998" w:type="dxa"/>
            <w:vAlign w:val="center"/>
          </w:tcPr>
          <w:p w14:paraId="002D89DD" w14:textId="77777777" w:rsidR="00B05A5E" w:rsidRPr="00540691" w:rsidRDefault="00B05A5E" w:rsidP="00901553">
            <w:pPr>
              <w:spacing w:before="80" w:after="80" w:line="264" w:lineRule="auto"/>
              <w:rPr>
                <w:rFonts w:cs="Arial"/>
                <w:sz w:val="23"/>
                <w:szCs w:val="23"/>
              </w:rPr>
            </w:pPr>
            <w:r w:rsidRPr="00540691">
              <w:rPr>
                <w:rFonts w:cs="Arial"/>
                <w:sz w:val="23"/>
                <w:szCs w:val="23"/>
              </w:rPr>
              <w:t>Sage</w:t>
            </w:r>
          </w:p>
        </w:tc>
        <w:tc>
          <w:tcPr>
            <w:tcW w:w="1817" w:type="dxa"/>
          </w:tcPr>
          <w:p w14:paraId="1987B2F6" w14:textId="77777777" w:rsidR="00B05A5E" w:rsidRPr="00540691" w:rsidRDefault="00B05A5E" w:rsidP="00901553">
            <w:pPr>
              <w:spacing w:before="80" w:after="80" w:line="264" w:lineRule="auto"/>
              <w:rPr>
                <w:rFonts w:cs="Arial"/>
                <w:sz w:val="23"/>
                <w:szCs w:val="23"/>
              </w:rPr>
            </w:pPr>
          </w:p>
        </w:tc>
        <w:tc>
          <w:tcPr>
            <w:tcW w:w="1817" w:type="dxa"/>
          </w:tcPr>
          <w:p w14:paraId="64FF9974" w14:textId="77777777" w:rsidR="00B05A5E" w:rsidRPr="00540691" w:rsidRDefault="00B05A5E" w:rsidP="00901553">
            <w:pPr>
              <w:spacing w:before="80" w:after="80" w:line="264" w:lineRule="auto"/>
              <w:rPr>
                <w:rFonts w:cs="Arial"/>
                <w:sz w:val="23"/>
                <w:szCs w:val="23"/>
              </w:rPr>
            </w:pPr>
          </w:p>
        </w:tc>
        <w:tc>
          <w:tcPr>
            <w:tcW w:w="1817" w:type="dxa"/>
          </w:tcPr>
          <w:p w14:paraId="4DC0BFED" w14:textId="77777777" w:rsidR="00B05A5E" w:rsidRPr="00540691" w:rsidRDefault="00B05A5E" w:rsidP="00901553">
            <w:pPr>
              <w:spacing w:before="80" w:after="80" w:line="264" w:lineRule="auto"/>
              <w:rPr>
                <w:rFonts w:cs="Arial"/>
                <w:sz w:val="23"/>
                <w:szCs w:val="23"/>
              </w:rPr>
            </w:pPr>
          </w:p>
        </w:tc>
      </w:tr>
      <w:tr w:rsidR="00B05A5E" w:rsidRPr="00540691" w14:paraId="0171FE84" w14:textId="768FC3DB" w:rsidTr="003F20C6">
        <w:trPr>
          <w:trHeight w:val="737"/>
          <w:jc w:val="center"/>
        </w:trPr>
        <w:tc>
          <w:tcPr>
            <w:tcW w:w="4717" w:type="dxa"/>
            <w:shd w:val="clear" w:color="auto" w:fill="auto"/>
            <w:vAlign w:val="center"/>
          </w:tcPr>
          <w:p w14:paraId="3F6757C6" w14:textId="77777777" w:rsidR="00B05A5E" w:rsidRPr="00540691" w:rsidRDefault="00B05A5E" w:rsidP="00901553">
            <w:pPr>
              <w:spacing w:before="80" w:after="80" w:line="264" w:lineRule="auto"/>
              <w:rPr>
                <w:rFonts w:cs="Arial"/>
                <w:sz w:val="23"/>
                <w:szCs w:val="23"/>
              </w:rPr>
            </w:pPr>
            <w:r w:rsidRPr="00540691">
              <w:rPr>
                <w:rFonts w:cs="Arial"/>
                <w:sz w:val="23"/>
                <w:szCs w:val="23"/>
              </w:rPr>
              <w:t>European Journal of Policing Studies</w:t>
            </w:r>
          </w:p>
        </w:tc>
        <w:tc>
          <w:tcPr>
            <w:tcW w:w="1657" w:type="dxa"/>
            <w:vAlign w:val="center"/>
          </w:tcPr>
          <w:p w14:paraId="7A9F2244" w14:textId="77777777" w:rsidR="00B05A5E" w:rsidRPr="00540691" w:rsidRDefault="00B05A5E" w:rsidP="00901553">
            <w:pPr>
              <w:spacing w:before="80" w:after="80" w:line="264" w:lineRule="auto"/>
              <w:rPr>
                <w:rFonts w:cs="Arial"/>
                <w:sz w:val="23"/>
                <w:szCs w:val="23"/>
              </w:rPr>
            </w:pPr>
            <w:r w:rsidRPr="00540691">
              <w:rPr>
                <w:rFonts w:cs="Arial"/>
                <w:sz w:val="23"/>
                <w:szCs w:val="23"/>
              </w:rPr>
              <w:t>2014-760X</w:t>
            </w:r>
          </w:p>
        </w:tc>
        <w:tc>
          <w:tcPr>
            <w:tcW w:w="1998" w:type="dxa"/>
            <w:vAlign w:val="center"/>
          </w:tcPr>
          <w:p w14:paraId="45F274A7" w14:textId="77777777" w:rsidR="00B05A5E" w:rsidRPr="00540691" w:rsidRDefault="00B05A5E" w:rsidP="00901553">
            <w:pPr>
              <w:spacing w:before="80" w:after="80" w:line="264" w:lineRule="auto"/>
              <w:rPr>
                <w:rFonts w:cs="Arial"/>
                <w:sz w:val="23"/>
                <w:szCs w:val="23"/>
              </w:rPr>
            </w:pPr>
            <w:proofErr w:type="spellStart"/>
            <w:r w:rsidRPr="00540691">
              <w:rPr>
                <w:rFonts w:cs="Arial"/>
                <w:sz w:val="23"/>
                <w:szCs w:val="23"/>
              </w:rPr>
              <w:t>Maklu</w:t>
            </w:r>
            <w:proofErr w:type="spellEnd"/>
            <w:r w:rsidRPr="00540691">
              <w:rPr>
                <w:rFonts w:cs="Arial"/>
                <w:sz w:val="23"/>
                <w:szCs w:val="23"/>
              </w:rPr>
              <w:t xml:space="preserve"> </w:t>
            </w:r>
            <w:proofErr w:type="spellStart"/>
            <w:r w:rsidRPr="00540691">
              <w:rPr>
                <w:rFonts w:cs="Arial"/>
                <w:sz w:val="23"/>
                <w:szCs w:val="23"/>
              </w:rPr>
              <w:t>Uitgevers</w:t>
            </w:r>
            <w:proofErr w:type="spellEnd"/>
          </w:p>
        </w:tc>
        <w:tc>
          <w:tcPr>
            <w:tcW w:w="1817" w:type="dxa"/>
          </w:tcPr>
          <w:p w14:paraId="63999310" w14:textId="77777777" w:rsidR="00B05A5E" w:rsidRPr="00540691" w:rsidRDefault="00B05A5E" w:rsidP="00901553">
            <w:pPr>
              <w:spacing w:before="80" w:after="80" w:line="264" w:lineRule="auto"/>
              <w:rPr>
                <w:rFonts w:cs="Arial"/>
                <w:sz w:val="23"/>
                <w:szCs w:val="23"/>
              </w:rPr>
            </w:pPr>
          </w:p>
        </w:tc>
        <w:tc>
          <w:tcPr>
            <w:tcW w:w="1817" w:type="dxa"/>
          </w:tcPr>
          <w:p w14:paraId="1EE6818F" w14:textId="77777777" w:rsidR="00B05A5E" w:rsidRPr="00540691" w:rsidRDefault="00B05A5E" w:rsidP="00901553">
            <w:pPr>
              <w:spacing w:before="80" w:after="80" w:line="264" w:lineRule="auto"/>
              <w:rPr>
                <w:rFonts w:cs="Arial"/>
                <w:sz w:val="23"/>
                <w:szCs w:val="23"/>
              </w:rPr>
            </w:pPr>
          </w:p>
        </w:tc>
        <w:tc>
          <w:tcPr>
            <w:tcW w:w="1817" w:type="dxa"/>
          </w:tcPr>
          <w:p w14:paraId="0459A3D2" w14:textId="77777777" w:rsidR="00B05A5E" w:rsidRPr="00540691" w:rsidRDefault="00B05A5E" w:rsidP="00901553">
            <w:pPr>
              <w:spacing w:before="80" w:after="80" w:line="264" w:lineRule="auto"/>
              <w:rPr>
                <w:rFonts w:cs="Arial"/>
                <w:sz w:val="23"/>
                <w:szCs w:val="23"/>
              </w:rPr>
            </w:pPr>
          </w:p>
        </w:tc>
      </w:tr>
      <w:tr w:rsidR="00B05A5E" w:rsidRPr="00540691" w14:paraId="1EF03976" w14:textId="7DEE5B1E" w:rsidTr="003F20C6">
        <w:trPr>
          <w:trHeight w:val="737"/>
          <w:jc w:val="center"/>
        </w:trPr>
        <w:tc>
          <w:tcPr>
            <w:tcW w:w="4717" w:type="dxa"/>
            <w:shd w:val="clear" w:color="auto" w:fill="auto"/>
            <w:vAlign w:val="center"/>
          </w:tcPr>
          <w:p w14:paraId="0D3DCB3F" w14:textId="77777777" w:rsidR="00B05A5E" w:rsidRPr="00540691" w:rsidRDefault="00B05A5E" w:rsidP="00901553">
            <w:pPr>
              <w:spacing w:before="80" w:after="80" w:line="264" w:lineRule="auto"/>
              <w:rPr>
                <w:rFonts w:cs="Arial"/>
                <w:sz w:val="23"/>
                <w:szCs w:val="23"/>
              </w:rPr>
            </w:pPr>
            <w:r w:rsidRPr="00540691">
              <w:rPr>
                <w:rFonts w:cs="Arial"/>
                <w:sz w:val="23"/>
                <w:szCs w:val="23"/>
              </w:rPr>
              <w:t>European Journal on Criminal Policy and Research</w:t>
            </w:r>
          </w:p>
        </w:tc>
        <w:tc>
          <w:tcPr>
            <w:tcW w:w="1657" w:type="dxa"/>
            <w:vAlign w:val="center"/>
          </w:tcPr>
          <w:p w14:paraId="16AAF9B2" w14:textId="77777777" w:rsidR="00B05A5E" w:rsidRPr="00540691" w:rsidRDefault="00B05A5E" w:rsidP="00901553">
            <w:pPr>
              <w:spacing w:before="80" w:after="80" w:line="264" w:lineRule="auto"/>
              <w:rPr>
                <w:rFonts w:cs="Arial"/>
                <w:sz w:val="23"/>
                <w:szCs w:val="23"/>
              </w:rPr>
            </w:pPr>
            <w:r w:rsidRPr="00540691">
              <w:rPr>
                <w:rFonts w:cs="Arial"/>
                <w:sz w:val="23"/>
                <w:szCs w:val="23"/>
              </w:rPr>
              <w:t>1572-9869</w:t>
            </w:r>
          </w:p>
        </w:tc>
        <w:tc>
          <w:tcPr>
            <w:tcW w:w="1998" w:type="dxa"/>
            <w:vAlign w:val="center"/>
          </w:tcPr>
          <w:p w14:paraId="3839DD6C" w14:textId="77777777" w:rsidR="00B05A5E" w:rsidRPr="00540691" w:rsidRDefault="00B05A5E" w:rsidP="00901553">
            <w:pPr>
              <w:spacing w:before="80" w:after="80" w:line="264" w:lineRule="auto"/>
              <w:rPr>
                <w:rFonts w:cs="Arial"/>
                <w:sz w:val="23"/>
                <w:szCs w:val="23"/>
              </w:rPr>
            </w:pPr>
            <w:r w:rsidRPr="00540691">
              <w:rPr>
                <w:rFonts w:cs="Arial"/>
                <w:sz w:val="23"/>
                <w:szCs w:val="23"/>
              </w:rPr>
              <w:t>Springer</w:t>
            </w:r>
          </w:p>
        </w:tc>
        <w:tc>
          <w:tcPr>
            <w:tcW w:w="1817" w:type="dxa"/>
          </w:tcPr>
          <w:p w14:paraId="7A3E2B9F" w14:textId="77777777" w:rsidR="00B05A5E" w:rsidRPr="00540691" w:rsidRDefault="00B05A5E" w:rsidP="00901553">
            <w:pPr>
              <w:spacing w:before="80" w:after="80" w:line="264" w:lineRule="auto"/>
              <w:rPr>
                <w:rFonts w:cs="Arial"/>
                <w:sz w:val="23"/>
                <w:szCs w:val="23"/>
              </w:rPr>
            </w:pPr>
          </w:p>
        </w:tc>
        <w:tc>
          <w:tcPr>
            <w:tcW w:w="1817" w:type="dxa"/>
          </w:tcPr>
          <w:p w14:paraId="3708E89D" w14:textId="77777777" w:rsidR="00B05A5E" w:rsidRPr="00540691" w:rsidRDefault="00B05A5E" w:rsidP="00901553">
            <w:pPr>
              <w:spacing w:before="80" w:after="80" w:line="264" w:lineRule="auto"/>
              <w:rPr>
                <w:rFonts w:cs="Arial"/>
                <w:sz w:val="23"/>
                <w:szCs w:val="23"/>
              </w:rPr>
            </w:pPr>
          </w:p>
        </w:tc>
        <w:tc>
          <w:tcPr>
            <w:tcW w:w="1817" w:type="dxa"/>
          </w:tcPr>
          <w:p w14:paraId="3C2A9811" w14:textId="77777777" w:rsidR="00B05A5E" w:rsidRPr="00540691" w:rsidRDefault="00B05A5E" w:rsidP="00901553">
            <w:pPr>
              <w:spacing w:before="80" w:after="80" w:line="264" w:lineRule="auto"/>
              <w:rPr>
                <w:rFonts w:cs="Arial"/>
                <w:sz w:val="23"/>
                <w:szCs w:val="23"/>
              </w:rPr>
            </w:pPr>
          </w:p>
        </w:tc>
      </w:tr>
      <w:tr w:rsidR="00B05A5E" w:rsidRPr="00540691" w14:paraId="67AECC18" w14:textId="49189BEB" w:rsidTr="003F20C6">
        <w:trPr>
          <w:trHeight w:val="737"/>
          <w:jc w:val="center"/>
        </w:trPr>
        <w:tc>
          <w:tcPr>
            <w:tcW w:w="4717" w:type="dxa"/>
            <w:shd w:val="clear" w:color="auto" w:fill="auto"/>
            <w:vAlign w:val="center"/>
          </w:tcPr>
          <w:p w14:paraId="00D92F19" w14:textId="77777777" w:rsidR="00B05A5E" w:rsidRPr="00540691" w:rsidRDefault="00B05A5E" w:rsidP="00901553">
            <w:pPr>
              <w:spacing w:before="80" w:after="80" w:line="264" w:lineRule="auto"/>
              <w:rPr>
                <w:rFonts w:cs="Arial"/>
                <w:sz w:val="23"/>
                <w:szCs w:val="23"/>
              </w:rPr>
            </w:pPr>
            <w:r w:rsidRPr="00540691">
              <w:rPr>
                <w:rFonts w:cs="Arial"/>
                <w:sz w:val="23"/>
                <w:szCs w:val="23"/>
              </w:rPr>
              <w:t>European Security</w:t>
            </w:r>
          </w:p>
        </w:tc>
        <w:tc>
          <w:tcPr>
            <w:tcW w:w="1657" w:type="dxa"/>
            <w:vAlign w:val="center"/>
          </w:tcPr>
          <w:p w14:paraId="26F093A5" w14:textId="77777777" w:rsidR="00B05A5E" w:rsidRPr="00540691" w:rsidRDefault="00B05A5E" w:rsidP="00901553">
            <w:pPr>
              <w:spacing w:before="80" w:after="80" w:line="264" w:lineRule="auto"/>
              <w:rPr>
                <w:rFonts w:cs="Arial"/>
                <w:sz w:val="23"/>
                <w:szCs w:val="23"/>
              </w:rPr>
            </w:pPr>
            <w:r w:rsidRPr="00540691">
              <w:rPr>
                <w:rFonts w:cs="Arial"/>
                <w:sz w:val="23"/>
                <w:szCs w:val="23"/>
              </w:rPr>
              <w:t>1746-1545</w:t>
            </w:r>
          </w:p>
        </w:tc>
        <w:tc>
          <w:tcPr>
            <w:tcW w:w="1998" w:type="dxa"/>
            <w:vAlign w:val="center"/>
          </w:tcPr>
          <w:p w14:paraId="765CF84E" w14:textId="77777777" w:rsidR="00B05A5E" w:rsidRPr="00540691" w:rsidRDefault="00B05A5E" w:rsidP="00901553">
            <w:pPr>
              <w:spacing w:before="80" w:after="80" w:line="264" w:lineRule="auto"/>
              <w:rPr>
                <w:rFonts w:cs="Arial"/>
                <w:sz w:val="23"/>
                <w:szCs w:val="23"/>
              </w:rPr>
            </w:pPr>
            <w:r w:rsidRPr="00540691">
              <w:rPr>
                <w:rFonts w:cs="Arial"/>
                <w:sz w:val="23"/>
                <w:szCs w:val="23"/>
              </w:rPr>
              <w:t>Taylor and Francis</w:t>
            </w:r>
          </w:p>
        </w:tc>
        <w:tc>
          <w:tcPr>
            <w:tcW w:w="1817" w:type="dxa"/>
          </w:tcPr>
          <w:p w14:paraId="65B530FE" w14:textId="77777777" w:rsidR="00B05A5E" w:rsidRPr="00540691" w:rsidRDefault="00B05A5E" w:rsidP="00901553">
            <w:pPr>
              <w:spacing w:before="80" w:after="80" w:line="264" w:lineRule="auto"/>
              <w:rPr>
                <w:rFonts w:cs="Arial"/>
                <w:sz w:val="23"/>
                <w:szCs w:val="23"/>
              </w:rPr>
            </w:pPr>
          </w:p>
        </w:tc>
        <w:tc>
          <w:tcPr>
            <w:tcW w:w="1817" w:type="dxa"/>
          </w:tcPr>
          <w:p w14:paraId="3F9DA307" w14:textId="77777777" w:rsidR="00B05A5E" w:rsidRPr="00540691" w:rsidRDefault="00B05A5E" w:rsidP="00901553">
            <w:pPr>
              <w:spacing w:before="80" w:after="80" w:line="264" w:lineRule="auto"/>
              <w:rPr>
                <w:rFonts w:cs="Arial"/>
                <w:sz w:val="23"/>
                <w:szCs w:val="23"/>
              </w:rPr>
            </w:pPr>
          </w:p>
        </w:tc>
        <w:tc>
          <w:tcPr>
            <w:tcW w:w="1817" w:type="dxa"/>
          </w:tcPr>
          <w:p w14:paraId="502254BF" w14:textId="77777777" w:rsidR="00B05A5E" w:rsidRPr="00540691" w:rsidRDefault="00B05A5E" w:rsidP="00901553">
            <w:pPr>
              <w:spacing w:before="80" w:after="80" w:line="264" w:lineRule="auto"/>
              <w:rPr>
                <w:rFonts w:cs="Arial"/>
                <w:sz w:val="23"/>
                <w:szCs w:val="23"/>
              </w:rPr>
            </w:pPr>
          </w:p>
        </w:tc>
      </w:tr>
      <w:tr w:rsidR="00B05A5E" w:rsidRPr="00540691" w14:paraId="5EBFFBB1" w14:textId="5019FD13" w:rsidTr="003F20C6">
        <w:trPr>
          <w:trHeight w:val="737"/>
          <w:jc w:val="center"/>
        </w:trPr>
        <w:tc>
          <w:tcPr>
            <w:tcW w:w="4717" w:type="dxa"/>
            <w:shd w:val="clear" w:color="auto" w:fill="auto"/>
            <w:vAlign w:val="center"/>
          </w:tcPr>
          <w:p w14:paraId="37D8B1C6" w14:textId="77777777" w:rsidR="00B05A5E" w:rsidRPr="00540691" w:rsidRDefault="00B05A5E" w:rsidP="00901553">
            <w:pPr>
              <w:spacing w:before="80" w:after="80" w:line="264" w:lineRule="auto"/>
              <w:rPr>
                <w:rFonts w:cs="Arial"/>
                <w:sz w:val="23"/>
                <w:szCs w:val="23"/>
              </w:rPr>
            </w:pPr>
            <w:r w:rsidRPr="00540691">
              <w:rPr>
                <w:rFonts w:cs="Arial"/>
                <w:sz w:val="23"/>
                <w:szCs w:val="23"/>
              </w:rPr>
              <w:t>Global Crime</w:t>
            </w:r>
          </w:p>
        </w:tc>
        <w:tc>
          <w:tcPr>
            <w:tcW w:w="1657" w:type="dxa"/>
            <w:vAlign w:val="center"/>
          </w:tcPr>
          <w:p w14:paraId="0F28D8D7" w14:textId="77777777" w:rsidR="00B05A5E" w:rsidRPr="00540691" w:rsidRDefault="00B05A5E" w:rsidP="00901553">
            <w:pPr>
              <w:spacing w:before="80" w:after="80" w:line="264" w:lineRule="auto"/>
              <w:rPr>
                <w:rFonts w:cs="Arial"/>
                <w:sz w:val="23"/>
                <w:szCs w:val="23"/>
              </w:rPr>
            </w:pPr>
            <w:r w:rsidRPr="00540691">
              <w:rPr>
                <w:rFonts w:cs="Arial"/>
                <w:sz w:val="23"/>
                <w:szCs w:val="23"/>
              </w:rPr>
              <w:t>1744-0580</w:t>
            </w:r>
          </w:p>
        </w:tc>
        <w:tc>
          <w:tcPr>
            <w:tcW w:w="1998" w:type="dxa"/>
            <w:vAlign w:val="center"/>
          </w:tcPr>
          <w:p w14:paraId="2D1376C4" w14:textId="77777777" w:rsidR="00B05A5E" w:rsidRPr="00540691" w:rsidRDefault="00B05A5E" w:rsidP="00901553">
            <w:pPr>
              <w:spacing w:before="80" w:after="80" w:line="264" w:lineRule="auto"/>
              <w:rPr>
                <w:rFonts w:cs="Arial"/>
                <w:sz w:val="23"/>
                <w:szCs w:val="23"/>
              </w:rPr>
            </w:pPr>
            <w:r w:rsidRPr="00540691">
              <w:rPr>
                <w:rFonts w:cs="Arial"/>
                <w:sz w:val="23"/>
                <w:szCs w:val="23"/>
              </w:rPr>
              <w:t>Taylor &amp; Francis</w:t>
            </w:r>
          </w:p>
        </w:tc>
        <w:tc>
          <w:tcPr>
            <w:tcW w:w="1817" w:type="dxa"/>
          </w:tcPr>
          <w:p w14:paraId="7BCAF306" w14:textId="77777777" w:rsidR="00B05A5E" w:rsidRPr="00540691" w:rsidRDefault="00B05A5E" w:rsidP="00901553">
            <w:pPr>
              <w:spacing w:before="80" w:after="80" w:line="264" w:lineRule="auto"/>
              <w:rPr>
                <w:rFonts w:cs="Arial"/>
                <w:sz w:val="23"/>
                <w:szCs w:val="23"/>
              </w:rPr>
            </w:pPr>
          </w:p>
        </w:tc>
        <w:tc>
          <w:tcPr>
            <w:tcW w:w="1817" w:type="dxa"/>
          </w:tcPr>
          <w:p w14:paraId="724AF48B" w14:textId="77777777" w:rsidR="00B05A5E" w:rsidRPr="00540691" w:rsidRDefault="00B05A5E" w:rsidP="00901553">
            <w:pPr>
              <w:spacing w:before="80" w:after="80" w:line="264" w:lineRule="auto"/>
              <w:rPr>
                <w:rFonts w:cs="Arial"/>
                <w:sz w:val="23"/>
                <w:szCs w:val="23"/>
              </w:rPr>
            </w:pPr>
          </w:p>
        </w:tc>
        <w:tc>
          <w:tcPr>
            <w:tcW w:w="1817" w:type="dxa"/>
          </w:tcPr>
          <w:p w14:paraId="100EAC01" w14:textId="77777777" w:rsidR="00B05A5E" w:rsidRPr="00540691" w:rsidRDefault="00B05A5E" w:rsidP="00901553">
            <w:pPr>
              <w:spacing w:before="80" w:after="80" w:line="264" w:lineRule="auto"/>
              <w:rPr>
                <w:rFonts w:cs="Arial"/>
                <w:sz w:val="23"/>
                <w:szCs w:val="23"/>
              </w:rPr>
            </w:pPr>
          </w:p>
        </w:tc>
      </w:tr>
      <w:tr w:rsidR="00B05A5E" w:rsidRPr="00540691" w14:paraId="3FF979FF" w14:textId="1DE95DA2" w:rsidTr="003F20C6">
        <w:trPr>
          <w:trHeight w:val="737"/>
          <w:jc w:val="center"/>
        </w:trPr>
        <w:tc>
          <w:tcPr>
            <w:tcW w:w="4717" w:type="dxa"/>
            <w:shd w:val="clear" w:color="auto" w:fill="auto"/>
            <w:vAlign w:val="center"/>
          </w:tcPr>
          <w:p w14:paraId="0627A1E0" w14:textId="77777777" w:rsidR="00B05A5E" w:rsidRPr="00540691" w:rsidRDefault="00B05A5E" w:rsidP="00901553">
            <w:pPr>
              <w:spacing w:before="80" w:after="80" w:line="264" w:lineRule="auto"/>
              <w:rPr>
                <w:rFonts w:cs="Arial"/>
                <w:sz w:val="23"/>
                <w:szCs w:val="23"/>
              </w:rPr>
            </w:pPr>
            <w:r w:rsidRPr="00540691">
              <w:rPr>
                <w:rFonts w:cs="Arial"/>
                <w:sz w:val="23"/>
                <w:szCs w:val="23"/>
              </w:rPr>
              <w:t>International  Journal of Police Science &amp; Management</w:t>
            </w:r>
          </w:p>
        </w:tc>
        <w:tc>
          <w:tcPr>
            <w:tcW w:w="1657" w:type="dxa"/>
            <w:vAlign w:val="center"/>
          </w:tcPr>
          <w:p w14:paraId="3979C96B" w14:textId="77777777" w:rsidR="00B05A5E" w:rsidRPr="00540691" w:rsidRDefault="00B05A5E" w:rsidP="00901553">
            <w:pPr>
              <w:spacing w:before="80" w:after="80" w:line="264" w:lineRule="auto"/>
              <w:rPr>
                <w:rFonts w:cs="Arial"/>
                <w:sz w:val="23"/>
                <w:szCs w:val="23"/>
              </w:rPr>
            </w:pPr>
            <w:r w:rsidRPr="00540691">
              <w:rPr>
                <w:rFonts w:cs="Arial"/>
                <w:sz w:val="23"/>
                <w:szCs w:val="23"/>
              </w:rPr>
              <w:t>1478-1603</w:t>
            </w:r>
          </w:p>
        </w:tc>
        <w:tc>
          <w:tcPr>
            <w:tcW w:w="1998" w:type="dxa"/>
            <w:vAlign w:val="center"/>
          </w:tcPr>
          <w:p w14:paraId="1030ECCF" w14:textId="77777777" w:rsidR="00B05A5E" w:rsidRPr="00540691" w:rsidRDefault="00B05A5E" w:rsidP="00901553">
            <w:pPr>
              <w:spacing w:before="80" w:after="80" w:line="264" w:lineRule="auto"/>
              <w:rPr>
                <w:rFonts w:cs="Arial"/>
                <w:sz w:val="23"/>
                <w:szCs w:val="23"/>
              </w:rPr>
            </w:pPr>
            <w:proofErr w:type="spellStart"/>
            <w:r w:rsidRPr="00540691">
              <w:rPr>
                <w:rFonts w:cs="Arial"/>
                <w:sz w:val="23"/>
                <w:szCs w:val="23"/>
              </w:rPr>
              <w:t>Vathek</w:t>
            </w:r>
            <w:proofErr w:type="spellEnd"/>
            <w:r w:rsidRPr="00540691">
              <w:rPr>
                <w:rFonts w:cs="Arial"/>
                <w:sz w:val="23"/>
                <w:szCs w:val="23"/>
              </w:rPr>
              <w:t xml:space="preserve"> Publishing (Sage)</w:t>
            </w:r>
          </w:p>
        </w:tc>
        <w:tc>
          <w:tcPr>
            <w:tcW w:w="1817" w:type="dxa"/>
          </w:tcPr>
          <w:p w14:paraId="5062C482" w14:textId="77777777" w:rsidR="00B05A5E" w:rsidRPr="00540691" w:rsidRDefault="00B05A5E" w:rsidP="00901553">
            <w:pPr>
              <w:spacing w:before="80" w:after="80" w:line="264" w:lineRule="auto"/>
              <w:rPr>
                <w:rFonts w:cs="Arial"/>
                <w:sz w:val="23"/>
                <w:szCs w:val="23"/>
              </w:rPr>
            </w:pPr>
          </w:p>
        </w:tc>
        <w:tc>
          <w:tcPr>
            <w:tcW w:w="1817" w:type="dxa"/>
          </w:tcPr>
          <w:p w14:paraId="1A9100A8" w14:textId="77777777" w:rsidR="00B05A5E" w:rsidRPr="00540691" w:rsidRDefault="00B05A5E" w:rsidP="00901553">
            <w:pPr>
              <w:spacing w:before="80" w:after="80" w:line="264" w:lineRule="auto"/>
              <w:rPr>
                <w:rFonts w:cs="Arial"/>
                <w:sz w:val="23"/>
                <w:szCs w:val="23"/>
              </w:rPr>
            </w:pPr>
          </w:p>
        </w:tc>
        <w:tc>
          <w:tcPr>
            <w:tcW w:w="1817" w:type="dxa"/>
          </w:tcPr>
          <w:p w14:paraId="1CB9DD54" w14:textId="77777777" w:rsidR="00B05A5E" w:rsidRPr="00540691" w:rsidRDefault="00B05A5E" w:rsidP="00901553">
            <w:pPr>
              <w:spacing w:before="80" w:after="80" w:line="264" w:lineRule="auto"/>
              <w:rPr>
                <w:rFonts w:cs="Arial"/>
                <w:sz w:val="23"/>
                <w:szCs w:val="23"/>
              </w:rPr>
            </w:pPr>
          </w:p>
        </w:tc>
      </w:tr>
      <w:tr w:rsidR="00B05A5E" w:rsidRPr="00540691" w14:paraId="33A9E623" w14:textId="216CB250" w:rsidTr="003F20C6">
        <w:trPr>
          <w:trHeight w:val="737"/>
          <w:jc w:val="center"/>
        </w:trPr>
        <w:tc>
          <w:tcPr>
            <w:tcW w:w="4717" w:type="dxa"/>
            <w:shd w:val="clear" w:color="auto" w:fill="auto"/>
            <w:vAlign w:val="center"/>
          </w:tcPr>
          <w:p w14:paraId="60C9F956" w14:textId="77777777" w:rsidR="00B05A5E" w:rsidRPr="00540691" w:rsidRDefault="00B05A5E" w:rsidP="00901553">
            <w:pPr>
              <w:spacing w:before="80" w:after="80" w:line="264" w:lineRule="auto"/>
              <w:rPr>
                <w:rFonts w:cs="Arial"/>
                <w:sz w:val="23"/>
                <w:szCs w:val="23"/>
              </w:rPr>
            </w:pPr>
            <w:r w:rsidRPr="00540691">
              <w:rPr>
                <w:rFonts w:cs="Arial"/>
                <w:sz w:val="23"/>
                <w:szCs w:val="23"/>
              </w:rPr>
              <w:t>International Journal of Cyber-Security and Digital Forensics</w:t>
            </w:r>
          </w:p>
        </w:tc>
        <w:tc>
          <w:tcPr>
            <w:tcW w:w="1657" w:type="dxa"/>
            <w:vAlign w:val="center"/>
          </w:tcPr>
          <w:p w14:paraId="3F6F3FF1" w14:textId="77777777" w:rsidR="00B05A5E" w:rsidRPr="00540691" w:rsidRDefault="00B05A5E" w:rsidP="00901553">
            <w:pPr>
              <w:spacing w:before="80" w:after="80" w:line="264" w:lineRule="auto"/>
              <w:rPr>
                <w:rFonts w:cs="Arial"/>
                <w:sz w:val="23"/>
                <w:szCs w:val="23"/>
              </w:rPr>
            </w:pPr>
            <w:r w:rsidRPr="00540691">
              <w:rPr>
                <w:rFonts w:cs="Arial"/>
                <w:sz w:val="23"/>
                <w:szCs w:val="23"/>
              </w:rPr>
              <w:t>2305-0012</w:t>
            </w:r>
          </w:p>
        </w:tc>
        <w:tc>
          <w:tcPr>
            <w:tcW w:w="1998" w:type="dxa"/>
            <w:vAlign w:val="center"/>
          </w:tcPr>
          <w:p w14:paraId="29F4E961" w14:textId="77777777" w:rsidR="00B05A5E" w:rsidRPr="00540691" w:rsidRDefault="00B05A5E" w:rsidP="00901553">
            <w:pPr>
              <w:spacing w:before="80" w:after="80" w:line="264" w:lineRule="auto"/>
              <w:rPr>
                <w:rFonts w:cs="Arial"/>
                <w:sz w:val="23"/>
                <w:szCs w:val="23"/>
              </w:rPr>
            </w:pPr>
            <w:r w:rsidRPr="00540691">
              <w:rPr>
                <w:rFonts w:cs="Arial"/>
                <w:sz w:val="23"/>
                <w:szCs w:val="23"/>
              </w:rPr>
              <w:t>SDIWC</w:t>
            </w:r>
          </w:p>
        </w:tc>
        <w:tc>
          <w:tcPr>
            <w:tcW w:w="1817" w:type="dxa"/>
          </w:tcPr>
          <w:p w14:paraId="07C2F64F" w14:textId="77777777" w:rsidR="00B05A5E" w:rsidRPr="00540691" w:rsidRDefault="00B05A5E" w:rsidP="00901553">
            <w:pPr>
              <w:spacing w:before="80" w:after="80" w:line="264" w:lineRule="auto"/>
              <w:rPr>
                <w:rFonts w:cs="Arial"/>
                <w:sz w:val="23"/>
                <w:szCs w:val="23"/>
              </w:rPr>
            </w:pPr>
          </w:p>
        </w:tc>
        <w:tc>
          <w:tcPr>
            <w:tcW w:w="1817" w:type="dxa"/>
          </w:tcPr>
          <w:p w14:paraId="023D72E8" w14:textId="77777777" w:rsidR="00B05A5E" w:rsidRPr="00540691" w:rsidRDefault="00B05A5E" w:rsidP="00901553">
            <w:pPr>
              <w:spacing w:before="80" w:after="80" w:line="264" w:lineRule="auto"/>
              <w:rPr>
                <w:rFonts w:cs="Arial"/>
                <w:sz w:val="23"/>
                <w:szCs w:val="23"/>
              </w:rPr>
            </w:pPr>
          </w:p>
        </w:tc>
        <w:tc>
          <w:tcPr>
            <w:tcW w:w="1817" w:type="dxa"/>
          </w:tcPr>
          <w:p w14:paraId="620175E3" w14:textId="77777777" w:rsidR="00B05A5E" w:rsidRPr="00540691" w:rsidRDefault="00B05A5E" w:rsidP="00901553">
            <w:pPr>
              <w:spacing w:before="80" w:after="80" w:line="264" w:lineRule="auto"/>
              <w:rPr>
                <w:rFonts w:cs="Arial"/>
                <w:sz w:val="23"/>
                <w:szCs w:val="23"/>
              </w:rPr>
            </w:pPr>
          </w:p>
        </w:tc>
      </w:tr>
      <w:tr w:rsidR="00B05A5E" w:rsidRPr="00540691" w14:paraId="6947D8DE" w14:textId="6D146299" w:rsidTr="003F20C6">
        <w:trPr>
          <w:trHeight w:val="737"/>
          <w:jc w:val="center"/>
        </w:trPr>
        <w:tc>
          <w:tcPr>
            <w:tcW w:w="4717" w:type="dxa"/>
            <w:shd w:val="clear" w:color="auto" w:fill="auto"/>
            <w:vAlign w:val="center"/>
          </w:tcPr>
          <w:p w14:paraId="17EE9386" w14:textId="77777777" w:rsidR="00B05A5E" w:rsidRPr="00540691" w:rsidRDefault="00B05A5E" w:rsidP="00901553">
            <w:pPr>
              <w:spacing w:before="80" w:after="80" w:line="264" w:lineRule="auto"/>
              <w:rPr>
                <w:rFonts w:cs="Arial"/>
                <w:sz w:val="23"/>
                <w:szCs w:val="23"/>
              </w:rPr>
            </w:pPr>
            <w:r w:rsidRPr="00540691">
              <w:rPr>
                <w:rFonts w:cs="Arial"/>
                <w:sz w:val="23"/>
                <w:szCs w:val="23"/>
              </w:rPr>
              <w:t>International Journal of Digital Crime and Forensics</w:t>
            </w:r>
          </w:p>
        </w:tc>
        <w:tc>
          <w:tcPr>
            <w:tcW w:w="1657" w:type="dxa"/>
            <w:vAlign w:val="center"/>
          </w:tcPr>
          <w:p w14:paraId="369E481C" w14:textId="77777777" w:rsidR="00B05A5E" w:rsidRPr="00540691" w:rsidRDefault="00B05A5E" w:rsidP="00901553">
            <w:pPr>
              <w:spacing w:before="80" w:after="80" w:line="264" w:lineRule="auto"/>
              <w:rPr>
                <w:rFonts w:cs="Arial"/>
                <w:sz w:val="23"/>
                <w:szCs w:val="23"/>
              </w:rPr>
            </w:pPr>
            <w:r w:rsidRPr="00540691">
              <w:rPr>
                <w:rFonts w:cs="Arial"/>
                <w:sz w:val="23"/>
                <w:szCs w:val="23"/>
              </w:rPr>
              <w:t>1941-6229</w:t>
            </w:r>
          </w:p>
        </w:tc>
        <w:tc>
          <w:tcPr>
            <w:tcW w:w="1998" w:type="dxa"/>
            <w:vAlign w:val="center"/>
          </w:tcPr>
          <w:p w14:paraId="71411823" w14:textId="77777777" w:rsidR="00B05A5E" w:rsidRPr="00540691" w:rsidRDefault="00B05A5E" w:rsidP="00901553">
            <w:pPr>
              <w:spacing w:before="80" w:after="80" w:line="264" w:lineRule="auto"/>
              <w:rPr>
                <w:rFonts w:cs="Arial"/>
                <w:sz w:val="23"/>
                <w:szCs w:val="23"/>
              </w:rPr>
            </w:pPr>
            <w:r w:rsidRPr="00540691">
              <w:rPr>
                <w:rFonts w:cs="Arial"/>
                <w:sz w:val="23"/>
                <w:szCs w:val="23"/>
              </w:rPr>
              <w:t>IGI Global</w:t>
            </w:r>
          </w:p>
        </w:tc>
        <w:tc>
          <w:tcPr>
            <w:tcW w:w="1817" w:type="dxa"/>
          </w:tcPr>
          <w:p w14:paraId="26B27479" w14:textId="77777777" w:rsidR="00B05A5E" w:rsidRPr="00540691" w:rsidRDefault="00B05A5E" w:rsidP="00901553">
            <w:pPr>
              <w:spacing w:before="80" w:after="80" w:line="264" w:lineRule="auto"/>
              <w:rPr>
                <w:rFonts w:cs="Arial"/>
                <w:sz w:val="23"/>
                <w:szCs w:val="23"/>
              </w:rPr>
            </w:pPr>
          </w:p>
        </w:tc>
        <w:tc>
          <w:tcPr>
            <w:tcW w:w="1817" w:type="dxa"/>
          </w:tcPr>
          <w:p w14:paraId="36C226E6" w14:textId="77777777" w:rsidR="00B05A5E" w:rsidRPr="00540691" w:rsidRDefault="00B05A5E" w:rsidP="00901553">
            <w:pPr>
              <w:spacing w:before="80" w:after="80" w:line="264" w:lineRule="auto"/>
              <w:rPr>
                <w:rFonts w:cs="Arial"/>
                <w:sz w:val="23"/>
                <w:szCs w:val="23"/>
              </w:rPr>
            </w:pPr>
          </w:p>
        </w:tc>
        <w:tc>
          <w:tcPr>
            <w:tcW w:w="1817" w:type="dxa"/>
          </w:tcPr>
          <w:p w14:paraId="42177F51" w14:textId="77777777" w:rsidR="00B05A5E" w:rsidRPr="00540691" w:rsidRDefault="00B05A5E" w:rsidP="00901553">
            <w:pPr>
              <w:spacing w:before="80" w:after="80" w:line="264" w:lineRule="auto"/>
              <w:rPr>
                <w:rFonts w:cs="Arial"/>
                <w:sz w:val="23"/>
                <w:szCs w:val="23"/>
              </w:rPr>
            </w:pPr>
          </w:p>
        </w:tc>
      </w:tr>
      <w:tr w:rsidR="00B05A5E" w:rsidRPr="00540691" w14:paraId="07F4B6FF" w14:textId="1A7C2A75" w:rsidTr="003F20C6">
        <w:trPr>
          <w:trHeight w:val="737"/>
          <w:jc w:val="center"/>
        </w:trPr>
        <w:tc>
          <w:tcPr>
            <w:tcW w:w="4717" w:type="dxa"/>
            <w:shd w:val="clear" w:color="auto" w:fill="auto"/>
            <w:vAlign w:val="center"/>
          </w:tcPr>
          <w:p w14:paraId="0457BB0E" w14:textId="77777777" w:rsidR="00B05A5E" w:rsidRPr="00540691" w:rsidRDefault="00B05A5E" w:rsidP="00901553">
            <w:pPr>
              <w:spacing w:before="80" w:after="80" w:line="264" w:lineRule="auto"/>
              <w:rPr>
                <w:rFonts w:cs="Arial"/>
                <w:sz w:val="23"/>
                <w:szCs w:val="23"/>
              </w:rPr>
            </w:pPr>
            <w:r w:rsidRPr="00540691">
              <w:rPr>
                <w:rFonts w:cs="Arial"/>
                <w:sz w:val="23"/>
                <w:szCs w:val="23"/>
              </w:rPr>
              <w:t>International Journal of Electronic Security and Digital Forensics</w:t>
            </w:r>
          </w:p>
        </w:tc>
        <w:tc>
          <w:tcPr>
            <w:tcW w:w="1657" w:type="dxa"/>
            <w:vAlign w:val="center"/>
          </w:tcPr>
          <w:p w14:paraId="34AFCBF9" w14:textId="77777777" w:rsidR="00B05A5E" w:rsidRPr="00540691" w:rsidRDefault="00B05A5E" w:rsidP="00901553">
            <w:pPr>
              <w:spacing w:before="80" w:after="80" w:line="264" w:lineRule="auto"/>
              <w:rPr>
                <w:rFonts w:cs="Arial"/>
                <w:sz w:val="23"/>
                <w:szCs w:val="23"/>
              </w:rPr>
            </w:pPr>
            <w:r w:rsidRPr="00540691">
              <w:rPr>
                <w:rFonts w:cs="Arial"/>
                <w:sz w:val="23"/>
                <w:szCs w:val="23"/>
              </w:rPr>
              <w:t>1751-9128</w:t>
            </w:r>
          </w:p>
        </w:tc>
        <w:tc>
          <w:tcPr>
            <w:tcW w:w="1998" w:type="dxa"/>
            <w:vAlign w:val="center"/>
          </w:tcPr>
          <w:p w14:paraId="5730D8A9" w14:textId="77777777" w:rsidR="00B05A5E" w:rsidRPr="00540691" w:rsidRDefault="00B05A5E" w:rsidP="00901553">
            <w:pPr>
              <w:spacing w:before="80" w:after="80" w:line="264" w:lineRule="auto"/>
              <w:rPr>
                <w:rFonts w:cs="Arial"/>
                <w:sz w:val="23"/>
                <w:szCs w:val="23"/>
              </w:rPr>
            </w:pPr>
            <w:proofErr w:type="spellStart"/>
            <w:r w:rsidRPr="00540691">
              <w:rPr>
                <w:rFonts w:cs="Arial"/>
                <w:sz w:val="23"/>
                <w:szCs w:val="23"/>
              </w:rPr>
              <w:t>Inderscience</w:t>
            </w:r>
            <w:proofErr w:type="spellEnd"/>
            <w:r w:rsidRPr="00540691">
              <w:rPr>
                <w:rFonts w:cs="Arial"/>
                <w:sz w:val="23"/>
                <w:szCs w:val="23"/>
              </w:rPr>
              <w:t xml:space="preserve"> Publishers</w:t>
            </w:r>
          </w:p>
        </w:tc>
        <w:tc>
          <w:tcPr>
            <w:tcW w:w="1817" w:type="dxa"/>
          </w:tcPr>
          <w:p w14:paraId="3A41FFDF" w14:textId="77777777" w:rsidR="00B05A5E" w:rsidRPr="00540691" w:rsidRDefault="00B05A5E" w:rsidP="00901553">
            <w:pPr>
              <w:spacing w:before="80" w:after="80" w:line="264" w:lineRule="auto"/>
              <w:rPr>
                <w:rFonts w:cs="Arial"/>
                <w:sz w:val="23"/>
                <w:szCs w:val="23"/>
              </w:rPr>
            </w:pPr>
          </w:p>
        </w:tc>
        <w:tc>
          <w:tcPr>
            <w:tcW w:w="1817" w:type="dxa"/>
          </w:tcPr>
          <w:p w14:paraId="2E8DE9D6" w14:textId="77777777" w:rsidR="00B05A5E" w:rsidRPr="00540691" w:rsidRDefault="00B05A5E" w:rsidP="00901553">
            <w:pPr>
              <w:spacing w:before="80" w:after="80" w:line="264" w:lineRule="auto"/>
              <w:rPr>
                <w:rFonts w:cs="Arial"/>
                <w:sz w:val="23"/>
                <w:szCs w:val="23"/>
              </w:rPr>
            </w:pPr>
          </w:p>
        </w:tc>
        <w:tc>
          <w:tcPr>
            <w:tcW w:w="1817" w:type="dxa"/>
          </w:tcPr>
          <w:p w14:paraId="287590CA" w14:textId="77777777" w:rsidR="00B05A5E" w:rsidRPr="00540691" w:rsidRDefault="00B05A5E" w:rsidP="00901553">
            <w:pPr>
              <w:spacing w:before="80" w:after="80" w:line="264" w:lineRule="auto"/>
              <w:rPr>
                <w:rFonts w:cs="Arial"/>
                <w:sz w:val="23"/>
                <w:szCs w:val="23"/>
              </w:rPr>
            </w:pPr>
          </w:p>
        </w:tc>
      </w:tr>
      <w:tr w:rsidR="00B05A5E" w:rsidRPr="00540691" w14:paraId="15F1BB23" w14:textId="41405765" w:rsidTr="003F20C6">
        <w:trPr>
          <w:trHeight w:val="737"/>
          <w:jc w:val="center"/>
        </w:trPr>
        <w:tc>
          <w:tcPr>
            <w:tcW w:w="4717" w:type="dxa"/>
            <w:shd w:val="clear" w:color="auto" w:fill="auto"/>
            <w:vAlign w:val="center"/>
          </w:tcPr>
          <w:p w14:paraId="521D01D1" w14:textId="77777777" w:rsidR="00B05A5E" w:rsidRPr="00540691" w:rsidRDefault="00B05A5E" w:rsidP="00901553">
            <w:pPr>
              <w:spacing w:before="80" w:after="80" w:line="264" w:lineRule="auto"/>
              <w:rPr>
                <w:rFonts w:cs="Arial"/>
                <w:sz w:val="23"/>
                <w:szCs w:val="23"/>
              </w:rPr>
            </w:pPr>
            <w:r w:rsidRPr="00540691">
              <w:rPr>
                <w:rFonts w:cs="Arial"/>
                <w:sz w:val="23"/>
                <w:szCs w:val="23"/>
              </w:rPr>
              <w:t>International Journal of Forensic Computer Science</w:t>
            </w:r>
          </w:p>
        </w:tc>
        <w:tc>
          <w:tcPr>
            <w:tcW w:w="1657" w:type="dxa"/>
            <w:vAlign w:val="center"/>
          </w:tcPr>
          <w:p w14:paraId="3DDB9D12" w14:textId="77777777" w:rsidR="00B05A5E" w:rsidRPr="00540691" w:rsidRDefault="00B05A5E" w:rsidP="00901553">
            <w:pPr>
              <w:spacing w:before="80" w:after="80" w:line="264" w:lineRule="auto"/>
              <w:rPr>
                <w:rFonts w:cs="Arial"/>
                <w:sz w:val="23"/>
                <w:szCs w:val="23"/>
              </w:rPr>
            </w:pPr>
            <w:r w:rsidRPr="00540691">
              <w:rPr>
                <w:rFonts w:cs="Arial"/>
                <w:sz w:val="23"/>
                <w:szCs w:val="23"/>
              </w:rPr>
              <w:t>1980-7333</w:t>
            </w:r>
          </w:p>
        </w:tc>
        <w:tc>
          <w:tcPr>
            <w:tcW w:w="1998" w:type="dxa"/>
            <w:vAlign w:val="center"/>
          </w:tcPr>
          <w:p w14:paraId="2D2595D4" w14:textId="77777777" w:rsidR="00B05A5E" w:rsidRPr="00540691" w:rsidRDefault="00B05A5E" w:rsidP="00901553">
            <w:pPr>
              <w:spacing w:before="80" w:after="80" w:line="264" w:lineRule="auto"/>
              <w:rPr>
                <w:rFonts w:cs="Arial"/>
                <w:sz w:val="23"/>
                <w:szCs w:val="23"/>
              </w:rPr>
            </w:pPr>
          </w:p>
        </w:tc>
        <w:tc>
          <w:tcPr>
            <w:tcW w:w="1817" w:type="dxa"/>
          </w:tcPr>
          <w:p w14:paraId="102B7340" w14:textId="77777777" w:rsidR="00B05A5E" w:rsidRPr="00540691" w:rsidRDefault="00B05A5E" w:rsidP="00901553">
            <w:pPr>
              <w:spacing w:before="80" w:after="80" w:line="264" w:lineRule="auto"/>
              <w:rPr>
                <w:rFonts w:cs="Arial"/>
                <w:sz w:val="23"/>
                <w:szCs w:val="23"/>
              </w:rPr>
            </w:pPr>
          </w:p>
        </w:tc>
        <w:tc>
          <w:tcPr>
            <w:tcW w:w="1817" w:type="dxa"/>
          </w:tcPr>
          <w:p w14:paraId="4E93B821" w14:textId="77777777" w:rsidR="00B05A5E" w:rsidRPr="00540691" w:rsidRDefault="00B05A5E" w:rsidP="00901553">
            <w:pPr>
              <w:spacing w:before="80" w:after="80" w:line="264" w:lineRule="auto"/>
              <w:rPr>
                <w:rFonts w:cs="Arial"/>
                <w:sz w:val="23"/>
                <w:szCs w:val="23"/>
              </w:rPr>
            </w:pPr>
          </w:p>
        </w:tc>
        <w:tc>
          <w:tcPr>
            <w:tcW w:w="1817" w:type="dxa"/>
          </w:tcPr>
          <w:p w14:paraId="5C659881" w14:textId="77777777" w:rsidR="00B05A5E" w:rsidRPr="00540691" w:rsidRDefault="00B05A5E" w:rsidP="00901553">
            <w:pPr>
              <w:spacing w:before="80" w:after="80" w:line="264" w:lineRule="auto"/>
              <w:rPr>
                <w:rFonts w:cs="Arial"/>
                <w:sz w:val="23"/>
                <w:szCs w:val="23"/>
              </w:rPr>
            </w:pPr>
          </w:p>
        </w:tc>
      </w:tr>
      <w:tr w:rsidR="00B05A5E" w:rsidRPr="00540691" w14:paraId="1E33CCFD" w14:textId="40986C66" w:rsidTr="003F20C6">
        <w:trPr>
          <w:trHeight w:val="737"/>
          <w:jc w:val="center"/>
        </w:trPr>
        <w:tc>
          <w:tcPr>
            <w:tcW w:w="4717" w:type="dxa"/>
            <w:shd w:val="clear" w:color="auto" w:fill="auto"/>
            <w:vAlign w:val="center"/>
          </w:tcPr>
          <w:p w14:paraId="75A4EE60" w14:textId="77777777" w:rsidR="00B05A5E" w:rsidRPr="00540691" w:rsidRDefault="00B05A5E" w:rsidP="00901553">
            <w:pPr>
              <w:spacing w:before="80" w:after="80" w:line="264" w:lineRule="auto"/>
              <w:rPr>
                <w:rFonts w:cs="Arial"/>
                <w:sz w:val="23"/>
                <w:szCs w:val="23"/>
              </w:rPr>
            </w:pPr>
            <w:r w:rsidRPr="00540691">
              <w:rPr>
                <w:rFonts w:cs="Arial"/>
                <w:sz w:val="23"/>
                <w:szCs w:val="23"/>
              </w:rPr>
              <w:t>Journal of Criminal Justice Education</w:t>
            </w:r>
          </w:p>
        </w:tc>
        <w:tc>
          <w:tcPr>
            <w:tcW w:w="1657" w:type="dxa"/>
            <w:vAlign w:val="center"/>
          </w:tcPr>
          <w:p w14:paraId="5359CFB6" w14:textId="77777777" w:rsidR="00B05A5E" w:rsidRPr="00540691" w:rsidRDefault="00B05A5E" w:rsidP="00901553">
            <w:pPr>
              <w:spacing w:before="80" w:after="80" w:line="264" w:lineRule="auto"/>
              <w:rPr>
                <w:rFonts w:cs="Arial"/>
                <w:sz w:val="23"/>
                <w:szCs w:val="23"/>
              </w:rPr>
            </w:pPr>
            <w:r w:rsidRPr="00540691">
              <w:rPr>
                <w:rFonts w:cs="Arial"/>
                <w:sz w:val="23"/>
                <w:szCs w:val="23"/>
              </w:rPr>
              <w:t>1745-9117</w:t>
            </w:r>
          </w:p>
        </w:tc>
        <w:tc>
          <w:tcPr>
            <w:tcW w:w="1998" w:type="dxa"/>
            <w:vAlign w:val="center"/>
          </w:tcPr>
          <w:p w14:paraId="37825641" w14:textId="77777777" w:rsidR="00B05A5E" w:rsidRPr="00540691" w:rsidRDefault="00B05A5E" w:rsidP="00901553">
            <w:pPr>
              <w:spacing w:before="80" w:after="80" w:line="264" w:lineRule="auto"/>
              <w:rPr>
                <w:rFonts w:cs="Arial"/>
                <w:sz w:val="23"/>
                <w:szCs w:val="23"/>
              </w:rPr>
            </w:pPr>
            <w:r w:rsidRPr="00540691">
              <w:rPr>
                <w:rFonts w:cs="Arial"/>
                <w:sz w:val="23"/>
                <w:szCs w:val="23"/>
              </w:rPr>
              <w:t>Taylor &amp; Francis</w:t>
            </w:r>
          </w:p>
        </w:tc>
        <w:tc>
          <w:tcPr>
            <w:tcW w:w="1817" w:type="dxa"/>
          </w:tcPr>
          <w:p w14:paraId="56CB8103" w14:textId="77777777" w:rsidR="00B05A5E" w:rsidRPr="00540691" w:rsidRDefault="00B05A5E" w:rsidP="00901553">
            <w:pPr>
              <w:spacing w:before="80" w:after="80" w:line="264" w:lineRule="auto"/>
              <w:rPr>
                <w:rFonts w:cs="Arial"/>
                <w:sz w:val="23"/>
                <w:szCs w:val="23"/>
              </w:rPr>
            </w:pPr>
          </w:p>
        </w:tc>
        <w:tc>
          <w:tcPr>
            <w:tcW w:w="1817" w:type="dxa"/>
          </w:tcPr>
          <w:p w14:paraId="1D25D2DD" w14:textId="77777777" w:rsidR="00B05A5E" w:rsidRPr="00540691" w:rsidRDefault="00B05A5E" w:rsidP="00901553">
            <w:pPr>
              <w:spacing w:before="80" w:after="80" w:line="264" w:lineRule="auto"/>
              <w:rPr>
                <w:rFonts w:cs="Arial"/>
                <w:sz w:val="23"/>
                <w:szCs w:val="23"/>
              </w:rPr>
            </w:pPr>
          </w:p>
        </w:tc>
        <w:tc>
          <w:tcPr>
            <w:tcW w:w="1817" w:type="dxa"/>
          </w:tcPr>
          <w:p w14:paraId="32834F3C" w14:textId="77777777" w:rsidR="00B05A5E" w:rsidRPr="00540691" w:rsidRDefault="00B05A5E" w:rsidP="00901553">
            <w:pPr>
              <w:spacing w:before="80" w:after="80" w:line="264" w:lineRule="auto"/>
              <w:rPr>
                <w:rFonts w:cs="Arial"/>
                <w:sz w:val="23"/>
                <w:szCs w:val="23"/>
              </w:rPr>
            </w:pPr>
          </w:p>
        </w:tc>
      </w:tr>
      <w:tr w:rsidR="00B05A5E" w:rsidRPr="00540691" w14:paraId="7F082DB3" w14:textId="728383E4" w:rsidTr="003F20C6">
        <w:trPr>
          <w:trHeight w:val="737"/>
          <w:jc w:val="center"/>
        </w:trPr>
        <w:tc>
          <w:tcPr>
            <w:tcW w:w="4717" w:type="dxa"/>
            <w:shd w:val="clear" w:color="auto" w:fill="auto"/>
            <w:vAlign w:val="center"/>
          </w:tcPr>
          <w:p w14:paraId="444BC36D" w14:textId="77777777" w:rsidR="00B05A5E" w:rsidRPr="00540691" w:rsidRDefault="00B05A5E" w:rsidP="00901553">
            <w:pPr>
              <w:spacing w:before="80" w:after="80" w:line="264" w:lineRule="auto"/>
              <w:rPr>
                <w:rFonts w:cs="Arial"/>
                <w:sz w:val="23"/>
                <w:szCs w:val="23"/>
              </w:rPr>
            </w:pPr>
            <w:r w:rsidRPr="00540691">
              <w:rPr>
                <w:rFonts w:cs="Arial"/>
                <w:sz w:val="23"/>
                <w:szCs w:val="23"/>
              </w:rPr>
              <w:t>Journal of Digital Forensics, Security and Law</w:t>
            </w:r>
          </w:p>
        </w:tc>
        <w:tc>
          <w:tcPr>
            <w:tcW w:w="1657" w:type="dxa"/>
            <w:vAlign w:val="center"/>
          </w:tcPr>
          <w:p w14:paraId="29950B4F" w14:textId="77777777" w:rsidR="00B05A5E" w:rsidRPr="00540691" w:rsidRDefault="00B05A5E" w:rsidP="00901553">
            <w:pPr>
              <w:spacing w:before="80" w:after="80" w:line="264" w:lineRule="auto"/>
              <w:rPr>
                <w:rFonts w:cs="Arial"/>
                <w:sz w:val="23"/>
                <w:szCs w:val="23"/>
              </w:rPr>
            </w:pPr>
            <w:r w:rsidRPr="00540691">
              <w:rPr>
                <w:rFonts w:cs="Arial"/>
                <w:sz w:val="23"/>
                <w:szCs w:val="23"/>
              </w:rPr>
              <w:t>1558-7223</w:t>
            </w:r>
          </w:p>
        </w:tc>
        <w:tc>
          <w:tcPr>
            <w:tcW w:w="1998" w:type="dxa"/>
            <w:vAlign w:val="center"/>
          </w:tcPr>
          <w:p w14:paraId="55DF9FF4" w14:textId="77777777" w:rsidR="00B05A5E" w:rsidRPr="00540691" w:rsidRDefault="00B05A5E" w:rsidP="00901553">
            <w:pPr>
              <w:spacing w:before="80" w:after="80" w:line="264" w:lineRule="auto"/>
              <w:rPr>
                <w:rFonts w:cs="Arial"/>
                <w:sz w:val="23"/>
                <w:szCs w:val="23"/>
              </w:rPr>
            </w:pPr>
            <w:r w:rsidRPr="00540691">
              <w:rPr>
                <w:rFonts w:cs="Arial"/>
                <w:sz w:val="23"/>
                <w:szCs w:val="23"/>
              </w:rPr>
              <w:t>Embry-Riddle</w:t>
            </w:r>
          </w:p>
        </w:tc>
        <w:tc>
          <w:tcPr>
            <w:tcW w:w="1817" w:type="dxa"/>
          </w:tcPr>
          <w:p w14:paraId="0F68B210" w14:textId="77777777" w:rsidR="00B05A5E" w:rsidRPr="00540691" w:rsidRDefault="00B05A5E" w:rsidP="00901553">
            <w:pPr>
              <w:spacing w:before="80" w:after="80" w:line="264" w:lineRule="auto"/>
              <w:rPr>
                <w:rFonts w:cs="Arial"/>
                <w:sz w:val="23"/>
                <w:szCs w:val="23"/>
              </w:rPr>
            </w:pPr>
          </w:p>
        </w:tc>
        <w:tc>
          <w:tcPr>
            <w:tcW w:w="1817" w:type="dxa"/>
          </w:tcPr>
          <w:p w14:paraId="463486A1" w14:textId="77777777" w:rsidR="00B05A5E" w:rsidRPr="00540691" w:rsidRDefault="00B05A5E" w:rsidP="00901553">
            <w:pPr>
              <w:spacing w:before="80" w:after="80" w:line="264" w:lineRule="auto"/>
              <w:rPr>
                <w:rFonts w:cs="Arial"/>
                <w:sz w:val="23"/>
                <w:szCs w:val="23"/>
              </w:rPr>
            </w:pPr>
          </w:p>
        </w:tc>
        <w:tc>
          <w:tcPr>
            <w:tcW w:w="1817" w:type="dxa"/>
          </w:tcPr>
          <w:p w14:paraId="3A67AC87" w14:textId="77777777" w:rsidR="00B05A5E" w:rsidRPr="00540691" w:rsidRDefault="00B05A5E" w:rsidP="00901553">
            <w:pPr>
              <w:spacing w:before="80" w:after="80" w:line="264" w:lineRule="auto"/>
              <w:rPr>
                <w:rFonts w:cs="Arial"/>
                <w:sz w:val="23"/>
                <w:szCs w:val="23"/>
              </w:rPr>
            </w:pPr>
          </w:p>
        </w:tc>
      </w:tr>
      <w:tr w:rsidR="00B05A5E" w:rsidRPr="00540691" w14:paraId="1759BCFD" w14:textId="365283B2" w:rsidTr="003F20C6">
        <w:trPr>
          <w:trHeight w:val="737"/>
          <w:jc w:val="center"/>
        </w:trPr>
        <w:tc>
          <w:tcPr>
            <w:tcW w:w="4717" w:type="dxa"/>
            <w:shd w:val="clear" w:color="auto" w:fill="auto"/>
            <w:vAlign w:val="center"/>
          </w:tcPr>
          <w:p w14:paraId="77CE38F7" w14:textId="77777777" w:rsidR="00B05A5E" w:rsidRPr="00540691" w:rsidRDefault="00B05A5E" w:rsidP="00901553">
            <w:pPr>
              <w:spacing w:before="80" w:after="80" w:line="264" w:lineRule="auto"/>
              <w:rPr>
                <w:rFonts w:cs="Arial"/>
                <w:sz w:val="23"/>
                <w:szCs w:val="23"/>
              </w:rPr>
            </w:pPr>
            <w:r w:rsidRPr="00540691">
              <w:rPr>
                <w:rFonts w:cs="Arial"/>
                <w:sz w:val="23"/>
                <w:szCs w:val="23"/>
              </w:rPr>
              <w:t>Journal of Digital Forensic Practice</w:t>
            </w:r>
          </w:p>
        </w:tc>
        <w:tc>
          <w:tcPr>
            <w:tcW w:w="1657" w:type="dxa"/>
            <w:vAlign w:val="center"/>
          </w:tcPr>
          <w:p w14:paraId="3D6C4F32" w14:textId="77777777" w:rsidR="00B05A5E" w:rsidRPr="00540691" w:rsidRDefault="00B05A5E" w:rsidP="00901553">
            <w:pPr>
              <w:spacing w:before="80" w:after="80" w:line="264" w:lineRule="auto"/>
              <w:rPr>
                <w:rFonts w:cs="Arial"/>
                <w:sz w:val="23"/>
                <w:szCs w:val="23"/>
              </w:rPr>
            </w:pPr>
            <w:r w:rsidRPr="00540691">
              <w:rPr>
                <w:rFonts w:cs="Arial"/>
                <w:sz w:val="23"/>
                <w:szCs w:val="23"/>
              </w:rPr>
              <w:t>1556-7346</w:t>
            </w:r>
          </w:p>
        </w:tc>
        <w:tc>
          <w:tcPr>
            <w:tcW w:w="1998" w:type="dxa"/>
            <w:vAlign w:val="center"/>
          </w:tcPr>
          <w:p w14:paraId="7F27078E" w14:textId="77777777" w:rsidR="00B05A5E" w:rsidRPr="00540691" w:rsidRDefault="00B05A5E" w:rsidP="00901553">
            <w:pPr>
              <w:spacing w:before="80" w:after="80" w:line="264" w:lineRule="auto"/>
              <w:rPr>
                <w:rFonts w:cs="Arial"/>
                <w:sz w:val="23"/>
                <w:szCs w:val="23"/>
              </w:rPr>
            </w:pPr>
            <w:r w:rsidRPr="00540691">
              <w:rPr>
                <w:rFonts w:cs="Arial"/>
                <w:sz w:val="23"/>
                <w:szCs w:val="23"/>
              </w:rPr>
              <w:t>Taylor &amp; Francis</w:t>
            </w:r>
          </w:p>
        </w:tc>
        <w:tc>
          <w:tcPr>
            <w:tcW w:w="1817" w:type="dxa"/>
          </w:tcPr>
          <w:p w14:paraId="5F41070E" w14:textId="77777777" w:rsidR="00B05A5E" w:rsidRPr="00540691" w:rsidRDefault="00B05A5E" w:rsidP="00901553">
            <w:pPr>
              <w:spacing w:before="80" w:after="80" w:line="264" w:lineRule="auto"/>
              <w:rPr>
                <w:rFonts w:cs="Arial"/>
                <w:sz w:val="23"/>
                <w:szCs w:val="23"/>
              </w:rPr>
            </w:pPr>
          </w:p>
        </w:tc>
        <w:tc>
          <w:tcPr>
            <w:tcW w:w="1817" w:type="dxa"/>
          </w:tcPr>
          <w:p w14:paraId="568FDC03" w14:textId="77777777" w:rsidR="00B05A5E" w:rsidRPr="00540691" w:rsidRDefault="00B05A5E" w:rsidP="00901553">
            <w:pPr>
              <w:spacing w:before="80" w:after="80" w:line="264" w:lineRule="auto"/>
              <w:rPr>
                <w:rFonts w:cs="Arial"/>
                <w:sz w:val="23"/>
                <w:szCs w:val="23"/>
              </w:rPr>
            </w:pPr>
          </w:p>
        </w:tc>
        <w:tc>
          <w:tcPr>
            <w:tcW w:w="1817" w:type="dxa"/>
          </w:tcPr>
          <w:p w14:paraId="1693168A" w14:textId="77777777" w:rsidR="00B05A5E" w:rsidRPr="00540691" w:rsidRDefault="00B05A5E" w:rsidP="00901553">
            <w:pPr>
              <w:spacing w:before="80" w:after="80" w:line="264" w:lineRule="auto"/>
              <w:rPr>
                <w:rFonts w:cs="Arial"/>
                <w:sz w:val="23"/>
                <w:szCs w:val="23"/>
              </w:rPr>
            </w:pPr>
          </w:p>
        </w:tc>
      </w:tr>
      <w:tr w:rsidR="00B05A5E" w:rsidRPr="00540691" w14:paraId="79E3DB3B" w14:textId="23D45B91" w:rsidTr="003F20C6">
        <w:trPr>
          <w:trHeight w:val="737"/>
          <w:jc w:val="center"/>
        </w:trPr>
        <w:tc>
          <w:tcPr>
            <w:tcW w:w="4717" w:type="dxa"/>
            <w:shd w:val="clear" w:color="auto" w:fill="auto"/>
            <w:vAlign w:val="center"/>
          </w:tcPr>
          <w:p w14:paraId="68B3E6B0" w14:textId="77777777" w:rsidR="00B05A5E" w:rsidRPr="00540691" w:rsidRDefault="00B05A5E" w:rsidP="00901553">
            <w:pPr>
              <w:spacing w:before="80" w:after="80" w:line="264" w:lineRule="auto"/>
              <w:rPr>
                <w:rFonts w:cs="Arial"/>
                <w:sz w:val="23"/>
                <w:szCs w:val="23"/>
              </w:rPr>
            </w:pPr>
            <w:r w:rsidRPr="00540691">
              <w:rPr>
                <w:rFonts w:cs="Arial"/>
                <w:sz w:val="23"/>
                <w:szCs w:val="23"/>
              </w:rPr>
              <w:t>Journal of Human Rights</w:t>
            </w:r>
          </w:p>
        </w:tc>
        <w:tc>
          <w:tcPr>
            <w:tcW w:w="1657" w:type="dxa"/>
            <w:vAlign w:val="center"/>
          </w:tcPr>
          <w:p w14:paraId="58A5D14B" w14:textId="77777777" w:rsidR="00B05A5E" w:rsidRPr="00540691" w:rsidRDefault="00B05A5E" w:rsidP="00901553">
            <w:pPr>
              <w:spacing w:before="80" w:after="80" w:line="264" w:lineRule="auto"/>
              <w:rPr>
                <w:rFonts w:cs="Arial"/>
                <w:sz w:val="23"/>
                <w:szCs w:val="23"/>
              </w:rPr>
            </w:pPr>
            <w:r w:rsidRPr="00CF6EBB">
              <w:rPr>
                <w:rFonts w:cs="Arial"/>
                <w:sz w:val="23"/>
                <w:szCs w:val="23"/>
              </w:rPr>
              <w:t>1475-4843</w:t>
            </w:r>
          </w:p>
        </w:tc>
        <w:tc>
          <w:tcPr>
            <w:tcW w:w="1998" w:type="dxa"/>
            <w:vAlign w:val="center"/>
          </w:tcPr>
          <w:p w14:paraId="6C5AFE8A" w14:textId="77777777" w:rsidR="00B05A5E" w:rsidRPr="00540691" w:rsidRDefault="00B05A5E" w:rsidP="00901553">
            <w:pPr>
              <w:spacing w:before="80" w:after="80" w:line="264" w:lineRule="auto"/>
              <w:rPr>
                <w:rFonts w:cs="Arial"/>
                <w:sz w:val="23"/>
                <w:szCs w:val="23"/>
              </w:rPr>
            </w:pPr>
            <w:r w:rsidRPr="00540691">
              <w:rPr>
                <w:rFonts w:cs="Arial"/>
                <w:sz w:val="23"/>
                <w:szCs w:val="23"/>
              </w:rPr>
              <w:t>Taylor &amp; Francis</w:t>
            </w:r>
          </w:p>
        </w:tc>
        <w:tc>
          <w:tcPr>
            <w:tcW w:w="1817" w:type="dxa"/>
          </w:tcPr>
          <w:p w14:paraId="2E05B049" w14:textId="77777777" w:rsidR="00B05A5E" w:rsidRPr="00540691" w:rsidRDefault="00B05A5E" w:rsidP="00901553">
            <w:pPr>
              <w:spacing w:before="80" w:after="80" w:line="264" w:lineRule="auto"/>
              <w:rPr>
                <w:rFonts w:cs="Arial"/>
                <w:sz w:val="23"/>
                <w:szCs w:val="23"/>
              </w:rPr>
            </w:pPr>
          </w:p>
        </w:tc>
        <w:tc>
          <w:tcPr>
            <w:tcW w:w="1817" w:type="dxa"/>
          </w:tcPr>
          <w:p w14:paraId="3A0004DF" w14:textId="77777777" w:rsidR="00B05A5E" w:rsidRPr="00540691" w:rsidRDefault="00B05A5E" w:rsidP="00901553">
            <w:pPr>
              <w:spacing w:before="80" w:after="80" w:line="264" w:lineRule="auto"/>
              <w:rPr>
                <w:rFonts w:cs="Arial"/>
                <w:sz w:val="23"/>
                <w:szCs w:val="23"/>
              </w:rPr>
            </w:pPr>
          </w:p>
        </w:tc>
        <w:tc>
          <w:tcPr>
            <w:tcW w:w="1817" w:type="dxa"/>
          </w:tcPr>
          <w:p w14:paraId="24C97C54" w14:textId="77777777" w:rsidR="00B05A5E" w:rsidRPr="00540691" w:rsidRDefault="00B05A5E" w:rsidP="00901553">
            <w:pPr>
              <w:spacing w:before="80" w:after="80" w:line="264" w:lineRule="auto"/>
              <w:rPr>
                <w:rFonts w:cs="Arial"/>
                <w:sz w:val="23"/>
                <w:szCs w:val="23"/>
              </w:rPr>
            </w:pPr>
          </w:p>
        </w:tc>
      </w:tr>
      <w:tr w:rsidR="00B05A5E" w:rsidRPr="00540691" w14:paraId="6249F82F" w14:textId="60B37443" w:rsidTr="003F20C6">
        <w:trPr>
          <w:trHeight w:val="737"/>
          <w:jc w:val="center"/>
        </w:trPr>
        <w:tc>
          <w:tcPr>
            <w:tcW w:w="4717" w:type="dxa"/>
            <w:shd w:val="clear" w:color="auto" w:fill="auto"/>
            <w:vAlign w:val="center"/>
          </w:tcPr>
          <w:p w14:paraId="355E643D" w14:textId="77777777" w:rsidR="00B05A5E" w:rsidRPr="00540691" w:rsidRDefault="00B05A5E" w:rsidP="00901553">
            <w:pPr>
              <w:spacing w:before="80" w:after="80" w:line="264" w:lineRule="auto"/>
              <w:rPr>
                <w:rFonts w:cs="Arial"/>
                <w:sz w:val="23"/>
                <w:szCs w:val="23"/>
              </w:rPr>
            </w:pPr>
            <w:r w:rsidRPr="00540691">
              <w:rPr>
                <w:rFonts w:cs="Arial"/>
                <w:sz w:val="23"/>
                <w:szCs w:val="23"/>
              </w:rPr>
              <w:t>Journal of Human Trafficking</w:t>
            </w:r>
          </w:p>
        </w:tc>
        <w:tc>
          <w:tcPr>
            <w:tcW w:w="1657" w:type="dxa"/>
            <w:vAlign w:val="center"/>
          </w:tcPr>
          <w:p w14:paraId="0138511B" w14:textId="77777777" w:rsidR="00B05A5E" w:rsidRPr="00540691" w:rsidRDefault="00B05A5E" w:rsidP="00901553">
            <w:pPr>
              <w:spacing w:before="80" w:after="80" w:line="264" w:lineRule="auto"/>
              <w:rPr>
                <w:rFonts w:cs="Arial"/>
                <w:sz w:val="23"/>
                <w:szCs w:val="23"/>
              </w:rPr>
            </w:pPr>
            <w:r w:rsidRPr="00540691">
              <w:rPr>
                <w:rFonts w:cs="Arial"/>
                <w:sz w:val="23"/>
                <w:szCs w:val="23"/>
              </w:rPr>
              <w:t>2332-2713</w:t>
            </w:r>
          </w:p>
        </w:tc>
        <w:tc>
          <w:tcPr>
            <w:tcW w:w="1998" w:type="dxa"/>
            <w:vAlign w:val="center"/>
          </w:tcPr>
          <w:p w14:paraId="688C1D39" w14:textId="77777777" w:rsidR="00B05A5E" w:rsidRPr="00540691" w:rsidRDefault="00B05A5E" w:rsidP="00901553">
            <w:pPr>
              <w:spacing w:before="80" w:after="80" w:line="264" w:lineRule="auto"/>
              <w:rPr>
                <w:rFonts w:cs="Arial"/>
                <w:sz w:val="23"/>
                <w:szCs w:val="23"/>
              </w:rPr>
            </w:pPr>
            <w:r w:rsidRPr="00540691">
              <w:rPr>
                <w:rFonts w:cs="Arial"/>
                <w:sz w:val="23"/>
                <w:szCs w:val="23"/>
              </w:rPr>
              <w:t>Routledge/ Taylor &amp; Francis</w:t>
            </w:r>
          </w:p>
        </w:tc>
        <w:tc>
          <w:tcPr>
            <w:tcW w:w="1817" w:type="dxa"/>
          </w:tcPr>
          <w:p w14:paraId="1FE2EFF1" w14:textId="77777777" w:rsidR="00B05A5E" w:rsidRPr="00540691" w:rsidRDefault="00B05A5E" w:rsidP="00901553">
            <w:pPr>
              <w:spacing w:before="80" w:after="80" w:line="264" w:lineRule="auto"/>
              <w:rPr>
                <w:rFonts w:cs="Arial"/>
                <w:sz w:val="23"/>
                <w:szCs w:val="23"/>
              </w:rPr>
            </w:pPr>
          </w:p>
        </w:tc>
        <w:tc>
          <w:tcPr>
            <w:tcW w:w="1817" w:type="dxa"/>
          </w:tcPr>
          <w:p w14:paraId="63D7402C" w14:textId="77777777" w:rsidR="00B05A5E" w:rsidRPr="00540691" w:rsidRDefault="00B05A5E" w:rsidP="00901553">
            <w:pPr>
              <w:spacing w:before="80" w:after="80" w:line="264" w:lineRule="auto"/>
              <w:rPr>
                <w:rFonts w:cs="Arial"/>
                <w:sz w:val="23"/>
                <w:szCs w:val="23"/>
              </w:rPr>
            </w:pPr>
          </w:p>
        </w:tc>
        <w:tc>
          <w:tcPr>
            <w:tcW w:w="1817" w:type="dxa"/>
          </w:tcPr>
          <w:p w14:paraId="5F800EB2" w14:textId="77777777" w:rsidR="00B05A5E" w:rsidRPr="00540691" w:rsidRDefault="00B05A5E" w:rsidP="00901553">
            <w:pPr>
              <w:spacing w:before="80" w:after="80" w:line="264" w:lineRule="auto"/>
              <w:rPr>
                <w:rFonts w:cs="Arial"/>
                <w:sz w:val="23"/>
                <w:szCs w:val="23"/>
              </w:rPr>
            </w:pPr>
          </w:p>
        </w:tc>
      </w:tr>
      <w:tr w:rsidR="00B05A5E" w:rsidRPr="00540691" w14:paraId="5A95F76A" w14:textId="4EC0B321" w:rsidTr="003F20C6">
        <w:trPr>
          <w:trHeight w:val="737"/>
          <w:jc w:val="center"/>
        </w:trPr>
        <w:tc>
          <w:tcPr>
            <w:tcW w:w="4717" w:type="dxa"/>
            <w:shd w:val="clear" w:color="auto" w:fill="auto"/>
            <w:vAlign w:val="center"/>
          </w:tcPr>
          <w:p w14:paraId="4AC31EA1" w14:textId="77777777" w:rsidR="00B05A5E" w:rsidRPr="00540691" w:rsidRDefault="00B05A5E" w:rsidP="00901553">
            <w:pPr>
              <w:spacing w:before="80" w:after="80" w:line="264" w:lineRule="auto"/>
              <w:rPr>
                <w:rFonts w:cs="Arial"/>
                <w:sz w:val="23"/>
                <w:szCs w:val="23"/>
              </w:rPr>
            </w:pPr>
            <w:r w:rsidRPr="00540691">
              <w:rPr>
                <w:rFonts w:cs="Arial"/>
                <w:sz w:val="23"/>
                <w:szCs w:val="23"/>
              </w:rPr>
              <w:t>Journal of Money Laundering Control</w:t>
            </w:r>
          </w:p>
        </w:tc>
        <w:tc>
          <w:tcPr>
            <w:tcW w:w="1657" w:type="dxa"/>
            <w:vAlign w:val="center"/>
          </w:tcPr>
          <w:p w14:paraId="3A7AF47C" w14:textId="77777777" w:rsidR="00B05A5E" w:rsidRPr="00540691" w:rsidRDefault="00B05A5E" w:rsidP="00901553">
            <w:pPr>
              <w:spacing w:before="80" w:after="80" w:line="264" w:lineRule="auto"/>
              <w:rPr>
                <w:rFonts w:cs="Arial"/>
                <w:sz w:val="23"/>
                <w:szCs w:val="23"/>
              </w:rPr>
            </w:pPr>
            <w:r w:rsidRPr="00540691">
              <w:rPr>
                <w:rFonts w:cs="Arial"/>
                <w:sz w:val="23"/>
                <w:szCs w:val="23"/>
              </w:rPr>
              <w:t>1368-5201</w:t>
            </w:r>
          </w:p>
        </w:tc>
        <w:tc>
          <w:tcPr>
            <w:tcW w:w="1998" w:type="dxa"/>
            <w:vAlign w:val="center"/>
          </w:tcPr>
          <w:p w14:paraId="1A020567" w14:textId="77777777" w:rsidR="00B05A5E" w:rsidRPr="00540691" w:rsidRDefault="00B05A5E" w:rsidP="00901553">
            <w:pPr>
              <w:spacing w:before="80" w:after="80" w:line="264" w:lineRule="auto"/>
              <w:rPr>
                <w:rFonts w:cs="Arial"/>
                <w:sz w:val="23"/>
                <w:szCs w:val="23"/>
              </w:rPr>
            </w:pPr>
            <w:r w:rsidRPr="00540691">
              <w:rPr>
                <w:rFonts w:cs="Arial"/>
                <w:sz w:val="23"/>
                <w:szCs w:val="23"/>
              </w:rPr>
              <w:t>Emerald</w:t>
            </w:r>
          </w:p>
        </w:tc>
        <w:tc>
          <w:tcPr>
            <w:tcW w:w="1817" w:type="dxa"/>
          </w:tcPr>
          <w:p w14:paraId="2175DAF0" w14:textId="77777777" w:rsidR="00B05A5E" w:rsidRPr="00540691" w:rsidRDefault="00B05A5E" w:rsidP="00901553">
            <w:pPr>
              <w:spacing w:before="80" w:after="80" w:line="264" w:lineRule="auto"/>
              <w:rPr>
                <w:rFonts w:cs="Arial"/>
                <w:sz w:val="23"/>
                <w:szCs w:val="23"/>
              </w:rPr>
            </w:pPr>
          </w:p>
        </w:tc>
        <w:tc>
          <w:tcPr>
            <w:tcW w:w="1817" w:type="dxa"/>
          </w:tcPr>
          <w:p w14:paraId="66DE484C" w14:textId="77777777" w:rsidR="00B05A5E" w:rsidRPr="00540691" w:rsidRDefault="00B05A5E" w:rsidP="00901553">
            <w:pPr>
              <w:spacing w:before="80" w:after="80" w:line="264" w:lineRule="auto"/>
              <w:rPr>
                <w:rFonts w:cs="Arial"/>
                <w:sz w:val="23"/>
                <w:szCs w:val="23"/>
              </w:rPr>
            </w:pPr>
          </w:p>
        </w:tc>
        <w:tc>
          <w:tcPr>
            <w:tcW w:w="1817" w:type="dxa"/>
          </w:tcPr>
          <w:p w14:paraId="51A4EB7A" w14:textId="77777777" w:rsidR="00B05A5E" w:rsidRPr="00540691" w:rsidRDefault="00B05A5E" w:rsidP="00901553">
            <w:pPr>
              <w:spacing w:before="80" w:after="80" w:line="264" w:lineRule="auto"/>
              <w:rPr>
                <w:rFonts w:cs="Arial"/>
                <w:sz w:val="23"/>
                <w:szCs w:val="23"/>
              </w:rPr>
            </w:pPr>
          </w:p>
        </w:tc>
      </w:tr>
      <w:tr w:rsidR="00B05A5E" w:rsidRPr="00540691" w14:paraId="08891A00" w14:textId="3EEA9624" w:rsidTr="003F20C6">
        <w:trPr>
          <w:trHeight w:val="737"/>
          <w:jc w:val="center"/>
        </w:trPr>
        <w:tc>
          <w:tcPr>
            <w:tcW w:w="4717" w:type="dxa"/>
            <w:shd w:val="clear" w:color="auto" w:fill="auto"/>
            <w:vAlign w:val="center"/>
          </w:tcPr>
          <w:p w14:paraId="464183C9" w14:textId="77777777" w:rsidR="00B05A5E" w:rsidRPr="00540691" w:rsidRDefault="00B05A5E" w:rsidP="00901553">
            <w:pPr>
              <w:spacing w:before="80" w:after="80" w:line="264" w:lineRule="auto"/>
              <w:rPr>
                <w:rFonts w:cs="Arial"/>
                <w:sz w:val="23"/>
                <w:szCs w:val="23"/>
              </w:rPr>
            </w:pPr>
            <w:r w:rsidRPr="00540691">
              <w:rPr>
                <w:rFonts w:cs="Arial"/>
                <w:sz w:val="23"/>
                <w:szCs w:val="23"/>
              </w:rPr>
              <w:t>Journal of Police and Criminal Psychology</w:t>
            </w:r>
          </w:p>
        </w:tc>
        <w:tc>
          <w:tcPr>
            <w:tcW w:w="1657" w:type="dxa"/>
            <w:vAlign w:val="center"/>
          </w:tcPr>
          <w:p w14:paraId="5A698D89" w14:textId="77777777" w:rsidR="00B05A5E" w:rsidRPr="00540691" w:rsidRDefault="00B05A5E" w:rsidP="00901553">
            <w:pPr>
              <w:spacing w:before="80" w:after="80" w:line="264" w:lineRule="auto"/>
              <w:rPr>
                <w:rFonts w:cs="Arial"/>
                <w:sz w:val="23"/>
                <w:szCs w:val="23"/>
              </w:rPr>
            </w:pPr>
            <w:r w:rsidRPr="00540691">
              <w:rPr>
                <w:rFonts w:cs="Arial"/>
                <w:sz w:val="23"/>
                <w:szCs w:val="23"/>
              </w:rPr>
              <w:t>1936-6469</w:t>
            </w:r>
          </w:p>
        </w:tc>
        <w:tc>
          <w:tcPr>
            <w:tcW w:w="1998" w:type="dxa"/>
            <w:vAlign w:val="center"/>
          </w:tcPr>
          <w:p w14:paraId="1E67A09B" w14:textId="77777777" w:rsidR="00B05A5E" w:rsidRPr="00540691" w:rsidRDefault="00B05A5E" w:rsidP="00901553">
            <w:pPr>
              <w:spacing w:before="80" w:after="80" w:line="264" w:lineRule="auto"/>
              <w:rPr>
                <w:rFonts w:cs="Arial"/>
                <w:sz w:val="23"/>
                <w:szCs w:val="23"/>
              </w:rPr>
            </w:pPr>
            <w:r w:rsidRPr="00540691">
              <w:rPr>
                <w:rFonts w:cs="Arial"/>
                <w:sz w:val="23"/>
                <w:szCs w:val="23"/>
              </w:rPr>
              <w:t>Springer</w:t>
            </w:r>
          </w:p>
        </w:tc>
        <w:tc>
          <w:tcPr>
            <w:tcW w:w="1817" w:type="dxa"/>
          </w:tcPr>
          <w:p w14:paraId="264A4C3D" w14:textId="77777777" w:rsidR="00B05A5E" w:rsidRPr="00540691" w:rsidRDefault="00B05A5E" w:rsidP="00901553">
            <w:pPr>
              <w:spacing w:before="80" w:after="80" w:line="264" w:lineRule="auto"/>
              <w:rPr>
                <w:rFonts w:cs="Arial"/>
                <w:sz w:val="23"/>
                <w:szCs w:val="23"/>
              </w:rPr>
            </w:pPr>
          </w:p>
        </w:tc>
        <w:tc>
          <w:tcPr>
            <w:tcW w:w="1817" w:type="dxa"/>
          </w:tcPr>
          <w:p w14:paraId="2917FFDB" w14:textId="77777777" w:rsidR="00B05A5E" w:rsidRPr="00540691" w:rsidRDefault="00B05A5E" w:rsidP="00901553">
            <w:pPr>
              <w:spacing w:before="80" w:after="80" w:line="264" w:lineRule="auto"/>
              <w:rPr>
                <w:rFonts w:cs="Arial"/>
                <w:sz w:val="23"/>
                <w:szCs w:val="23"/>
              </w:rPr>
            </w:pPr>
          </w:p>
        </w:tc>
        <w:tc>
          <w:tcPr>
            <w:tcW w:w="1817" w:type="dxa"/>
          </w:tcPr>
          <w:p w14:paraId="488EAF5B" w14:textId="77777777" w:rsidR="00B05A5E" w:rsidRPr="00540691" w:rsidRDefault="00B05A5E" w:rsidP="00901553">
            <w:pPr>
              <w:spacing w:before="80" w:after="80" w:line="264" w:lineRule="auto"/>
              <w:rPr>
                <w:rFonts w:cs="Arial"/>
                <w:sz w:val="23"/>
                <w:szCs w:val="23"/>
              </w:rPr>
            </w:pPr>
          </w:p>
        </w:tc>
      </w:tr>
      <w:tr w:rsidR="00B05A5E" w:rsidRPr="00540691" w14:paraId="6ACD8FF1" w14:textId="24EA0C74" w:rsidTr="003F20C6">
        <w:trPr>
          <w:trHeight w:val="737"/>
          <w:jc w:val="center"/>
        </w:trPr>
        <w:tc>
          <w:tcPr>
            <w:tcW w:w="4717" w:type="dxa"/>
            <w:shd w:val="clear" w:color="auto" w:fill="auto"/>
            <w:vAlign w:val="center"/>
          </w:tcPr>
          <w:p w14:paraId="0EB7349D" w14:textId="77777777" w:rsidR="00B05A5E" w:rsidRPr="00540691" w:rsidRDefault="00B05A5E" w:rsidP="00901553">
            <w:pPr>
              <w:spacing w:before="80" w:after="80" w:line="264" w:lineRule="auto"/>
              <w:rPr>
                <w:rFonts w:cs="Arial"/>
                <w:sz w:val="23"/>
                <w:szCs w:val="23"/>
              </w:rPr>
            </w:pPr>
            <w:r w:rsidRPr="00540691">
              <w:rPr>
                <w:rFonts w:cs="Arial"/>
                <w:sz w:val="23"/>
                <w:szCs w:val="23"/>
              </w:rPr>
              <w:t>Journal of Policing, Intelligence and Counterintelligence</w:t>
            </w:r>
          </w:p>
        </w:tc>
        <w:tc>
          <w:tcPr>
            <w:tcW w:w="1657" w:type="dxa"/>
            <w:vAlign w:val="center"/>
          </w:tcPr>
          <w:p w14:paraId="256A30DF" w14:textId="77777777" w:rsidR="00B05A5E" w:rsidRPr="00540691" w:rsidRDefault="00B05A5E" w:rsidP="00901553">
            <w:pPr>
              <w:spacing w:before="80" w:after="80" w:line="264" w:lineRule="auto"/>
              <w:rPr>
                <w:rFonts w:cs="Arial"/>
                <w:sz w:val="23"/>
                <w:szCs w:val="23"/>
              </w:rPr>
            </w:pPr>
            <w:r w:rsidRPr="00540691">
              <w:rPr>
                <w:rFonts w:cs="Arial"/>
                <w:sz w:val="23"/>
                <w:szCs w:val="23"/>
              </w:rPr>
              <w:t>2159-5364</w:t>
            </w:r>
          </w:p>
        </w:tc>
        <w:tc>
          <w:tcPr>
            <w:tcW w:w="1998" w:type="dxa"/>
            <w:vAlign w:val="center"/>
          </w:tcPr>
          <w:p w14:paraId="75E19993" w14:textId="77777777" w:rsidR="00B05A5E" w:rsidRPr="00540691" w:rsidRDefault="00B05A5E" w:rsidP="00901553">
            <w:pPr>
              <w:spacing w:before="80" w:after="80" w:line="264" w:lineRule="auto"/>
              <w:rPr>
                <w:rFonts w:cs="Arial"/>
                <w:sz w:val="23"/>
                <w:szCs w:val="23"/>
              </w:rPr>
            </w:pPr>
            <w:r w:rsidRPr="00540691">
              <w:rPr>
                <w:rFonts w:cs="Arial"/>
                <w:sz w:val="23"/>
                <w:szCs w:val="23"/>
              </w:rPr>
              <w:t>Routledge/ Taylor &amp; Francis</w:t>
            </w:r>
          </w:p>
        </w:tc>
        <w:tc>
          <w:tcPr>
            <w:tcW w:w="1817" w:type="dxa"/>
          </w:tcPr>
          <w:p w14:paraId="4F10FEA5" w14:textId="77777777" w:rsidR="00B05A5E" w:rsidRPr="00540691" w:rsidRDefault="00B05A5E" w:rsidP="00901553">
            <w:pPr>
              <w:spacing w:before="80" w:after="80" w:line="264" w:lineRule="auto"/>
              <w:rPr>
                <w:rFonts w:cs="Arial"/>
                <w:sz w:val="23"/>
                <w:szCs w:val="23"/>
              </w:rPr>
            </w:pPr>
          </w:p>
        </w:tc>
        <w:tc>
          <w:tcPr>
            <w:tcW w:w="1817" w:type="dxa"/>
          </w:tcPr>
          <w:p w14:paraId="7E2F70B9" w14:textId="77777777" w:rsidR="00B05A5E" w:rsidRPr="00540691" w:rsidRDefault="00B05A5E" w:rsidP="00901553">
            <w:pPr>
              <w:spacing w:before="80" w:after="80" w:line="264" w:lineRule="auto"/>
              <w:rPr>
                <w:rFonts w:cs="Arial"/>
                <w:sz w:val="23"/>
                <w:szCs w:val="23"/>
              </w:rPr>
            </w:pPr>
          </w:p>
        </w:tc>
        <w:tc>
          <w:tcPr>
            <w:tcW w:w="1817" w:type="dxa"/>
          </w:tcPr>
          <w:p w14:paraId="41EC822D" w14:textId="77777777" w:rsidR="00B05A5E" w:rsidRPr="00540691" w:rsidRDefault="00B05A5E" w:rsidP="00901553">
            <w:pPr>
              <w:spacing w:before="80" w:after="80" w:line="264" w:lineRule="auto"/>
              <w:rPr>
                <w:rFonts w:cs="Arial"/>
                <w:sz w:val="23"/>
                <w:szCs w:val="23"/>
              </w:rPr>
            </w:pPr>
          </w:p>
        </w:tc>
      </w:tr>
      <w:tr w:rsidR="00B05A5E" w:rsidRPr="00540691" w14:paraId="09C7430D" w14:textId="294ACF7E" w:rsidTr="003F20C6">
        <w:trPr>
          <w:trHeight w:val="737"/>
          <w:jc w:val="center"/>
        </w:trPr>
        <w:tc>
          <w:tcPr>
            <w:tcW w:w="4717" w:type="dxa"/>
            <w:shd w:val="clear" w:color="auto" w:fill="auto"/>
            <w:vAlign w:val="center"/>
          </w:tcPr>
          <w:p w14:paraId="6B17EDFC" w14:textId="77777777" w:rsidR="00B05A5E" w:rsidRPr="00540691" w:rsidRDefault="00B05A5E" w:rsidP="00901553">
            <w:pPr>
              <w:spacing w:before="80" w:after="80" w:line="264" w:lineRule="auto"/>
              <w:rPr>
                <w:rFonts w:cs="Arial"/>
                <w:sz w:val="23"/>
                <w:szCs w:val="23"/>
              </w:rPr>
            </w:pPr>
            <w:proofErr w:type="spellStart"/>
            <w:r w:rsidRPr="00540691">
              <w:rPr>
                <w:rFonts w:cs="Arial"/>
                <w:sz w:val="23"/>
                <w:szCs w:val="23"/>
              </w:rPr>
              <w:t>Kriminalistik</w:t>
            </w:r>
            <w:proofErr w:type="spellEnd"/>
          </w:p>
        </w:tc>
        <w:tc>
          <w:tcPr>
            <w:tcW w:w="1657" w:type="dxa"/>
            <w:vAlign w:val="center"/>
          </w:tcPr>
          <w:p w14:paraId="1011C9DF" w14:textId="77777777" w:rsidR="00B05A5E" w:rsidRPr="00540691" w:rsidRDefault="00B05A5E" w:rsidP="00901553">
            <w:pPr>
              <w:spacing w:before="80" w:after="80" w:line="264" w:lineRule="auto"/>
              <w:rPr>
                <w:rFonts w:cs="Arial"/>
                <w:sz w:val="23"/>
                <w:szCs w:val="23"/>
              </w:rPr>
            </w:pPr>
            <w:r w:rsidRPr="00CF6EBB">
              <w:rPr>
                <w:rFonts w:cs="Arial"/>
                <w:sz w:val="23"/>
                <w:szCs w:val="23"/>
              </w:rPr>
              <w:t>0023-4699</w:t>
            </w:r>
          </w:p>
        </w:tc>
        <w:tc>
          <w:tcPr>
            <w:tcW w:w="1998" w:type="dxa"/>
            <w:vAlign w:val="center"/>
          </w:tcPr>
          <w:p w14:paraId="157A2417" w14:textId="77777777" w:rsidR="00B05A5E" w:rsidRPr="00540691" w:rsidRDefault="00B05A5E" w:rsidP="00901553">
            <w:pPr>
              <w:spacing w:before="80" w:after="80" w:line="264" w:lineRule="auto"/>
              <w:rPr>
                <w:rFonts w:cs="Arial"/>
                <w:sz w:val="23"/>
                <w:szCs w:val="23"/>
              </w:rPr>
            </w:pPr>
            <w:proofErr w:type="spellStart"/>
            <w:r w:rsidRPr="00540691">
              <w:rPr>
                <w:rFonts w:cs="Arial"/>
                <w:sz w:val="23"/>
                <w:szCs w:val="23"/>
              </w:rPr>
              <w:t>Kriminalistik</w:t>
            </w:r>
            <w:proofErr w:type="spellEnd"/>
            <w:r w:rsidRPr="00540691">
              <w:rPr>
                <w:rFonts w:cs="Arial"/>
                <w:sz w:val="23"/>
                <w:szCs w:val="23"/>
              </w:rPr>
              <w:t xml:space="preserve"> </w:t>
            </w:r>
            <w:proofErr w:type="spellStart"/>
            <w:r w:rsidRPr="00540691">
              <w:rPr>
                <w:rFonts w:cs="Arial"/>
                <w:sz w:val="23"/>
                <w:szCs w:val="23"/>
              </w:rPr>
              <w:t>Verlag</w:t>
            </w:r>
            <w:proofErr w:type="spellEnd"/>
          </w:p>
        </w:tc>
        <w:tc>
          <w:tcPr>
            <w:tcW w:w="1817" w:type="dxa"/>
          </w:tcPr>
          <w:p w14:paraId="2D586124" w14:textId="77777777" w:rsidR="00B05A5E" w:rsidRPr="00540691" w:rsidRDefault="00B05A5E" w:rsidP="00901553">
            <w:pPr>
              <w:spacing w:before="80" w:after="80" w:line="264" w:lineRule="auto"/>
              <w:rPr>
                <w:rFonts w:cs="Arial"/>
                <w:sz w:val="23"/>
                <w:szCs w:val="23"/>
              </w:rPr>
            </w:pPr>
          </w:p>
        </w:tc>
        <w:tc>
          <w:tcPr>
            <w:tcW w:w="1817" w:type="dxa"/>
          </w:tcPr>
          <w:p w14:paraId="2D3B73AB" w14:textId="77777777" w:rsidR="00B05A5E" w:rsidRPr="00540691" w:rsidRDefault="00B05A5E" w:rsidP="00901553">
            <w:pPr>
              <w:spacing w:before="80" w:after="80" w:line="264" w:lineRule="auto"/>
              <w:rPr>
                <w:rFonts w:cs="Arial"/>
                <w:sz w:val="23"/>
                <w:szCs w:val="23"/>
              </w:rPr>
            </w:pPr>
          </w:p>
        </w:tc>
        <w:tc>
          <w:tcPr>
            <w:tcW w:w="1817" w:type="dxa"/>
          </w:tcPr>
          <w:p w14:paraId="3606D1C4" w14:textId="77777777" w:rsidR="00B05A5E" w:rsidRPr="00540691" w:rsidRDefault="00B05A5E" w:rsidP="00901553">
            <w:pPr>
              <w:spacing w:before="80" w:after="80" w:line="264" w:lineRule="auto"/>
              <w:rPr>
                <w:rFonts w:cs="Arial"/>
                <w:sz w:val="23"/>
                <w:szCs w:val="23"/>
              </w:rPr>
            </w:pPr>
          </w:p>
        </w:tc>
      </w:tr>
      <w:tr w:rsidR="00B05A5E" w:rsidRPr="00540691" w14:paraId="10A6B2FB" w14:textId="3EAA207F" w:rsidTr="003F20C6">
        <w:trPr>
          <w:trHeight w:val="737"/>
          <w:jc w:val="center"/>
        </w:trPr>
        <w:tc>
          <w:tcPr>
            <w:tcW w:w="4717" w:type="dxa"/>
            <w:shd w:val="clear" w:color="auto" w:fill="auto"/>
            <w:vAlign w:val="center"/>
          </w:tcPr>
          <w:p w14:paraId="3C640225" w14:textId="77777777" w:rsidR="00B05A5E" w:rsidRPr="00540691" w:rsidRDefault="00B05A5E" w:rsidP="00901553">
            <w:pPr>
              <w:spacing w:before="80" w:after="80" w:line="264" w:lineRule="auto"/>
              <w:rPr>
                <w:rFonts w:cs="Arial"/>
                <w:sz w:val="23"/>
                <w:szCs w:val="23"/>
              </w:rPr>
            </w:pPr>
            <w:r w:rsidRPr="00540691">
              <w:rPr>
                <w:rFonts w:cs="Arial"/>
                <w:sz w:val="23"/>
                <w:szCs w:val="23"/>
              </w:rPr>
              <w:t>New Journal of European Criminal Law</w:t>
            </w:r>
          </w:p>
        </w:tc>
        <w:tc>
          <w:tcPr>
            <w:tcW w:w="1657" w:type="dxa"/>
            <w:vAlign w:val="center"/>
          </w:tcPr>
          <w:p w14:paraId="63B316A9" w14:textId="77777777" w:rsidR="00B05A5E" w:rsidRPr="00540691" w:rsidRDefault="00B05A5E" w:rsidP="00901553">
            <w:pPr>
              <w:spacing w:before="80" w:after="80" w:line="264" w:lineRule="auto"/>
              <w:rPr>
                <w:rFonts w:cs="Arial"/>
                <w:sz w:val="23"/>
                <w:szCs w:val="23"/>
              </w:rPr>
            </w:pPr>
            <w:r w:rsidRPr="00540691">
              <w:rPr>
                <w:rFonts w:cs="Arial"/>
                <w:sz w:val="23"/>
                <w:szCs w:val="23"/>
              </w:rPr>
              <w:t>2399293X</w:t>
            </w:r>
          </w:p>
        </w:tc>
        <w:tc>
          <w:tcPr>
            <w:tcW w:w="1998" w:type="dxa"/>
            <w:vAlign w:val="center"/>
          </w:tcPr>
          <w:p w14:paraId="68794DB3" w14:textId="77777777" w:rsidR="00B05A5E" w:rsidRPr="00540691" w:rsidRDefault="00B05A5E" w:rsidP="00901553">
            <w:pPr>
              <w:spacing w:before="80" w:after="80" w:line="264" w:lineRule="auto"/>
              <w:rPr>
                <w:rFonts w:cs="Arial"/>
                <w:sz w:val="23"/>
                <w:szCs w:val="23"/>
              </w:rPr>
            </w:pPr>
            <w:r w:rsidRPr="00540691">
              <w:rPr>
                <w:rFonts w:cs="Arial"/>
                <w:sz w:val="23"/>
                <w:szCs w:val="23"/>
              </w:rPr>
              <w:t>Sage</w:t>
            </w:r>
          </w:p>
        </w:tc>
        <w:tc>
          <w:tcPr>
            <w:tcW w:w="1817" w:type="dxa"/>
          </w:tcPr>
          <w:p w14:paraId="5C1A59AB" w14:textId="77777777" w:rsidR="00B05A5E" w:rsidRPr="00540691" w:rsidRDefault="00B05A5E" w:rsidP="00901553">
            <w:pPr>
              <w:spacing w:before="80" w:after="80" w:line="264" w:lineRule="auto"/>
              <w:rPr>
                <w:rFonts w:cs="Arial"/>
                <w:sz w:val="23"/>
                <w:szCs w:val="23"/>
              </w:rPr>
            </w:pPr>
          </w:p>
        </w:tc>
        <w:tc>
          <w:tcPr>
            <w:tcW w:w="1817" w:type="dxa"/>
          </w:tcPr>
          <w:p w14:paraId="61A7BB32" w14:textId="77777777" w:rsidR="00B05A5E" w:rsidRPr="00540691" w:rsidRDefault="00B05A5E" w:rsidP="00901553">
            <w:pPr>
              <w:spacing w:before="80" w:after="80" w:line="264" w:lineRule="auto"/>
              <w:rPr>
                <w:rFonts w:cs="Arial"/>
                <w:sz w:val="23"/>
                <w:szCs w:val="23"/>
              </w:rPr>
            </w:pPr>
          </w:p>
        </w:tc>
        <w:tc>
          <w:tcPr>
            <w:tcW w:w="1817" w:type="dxa"/>
          </w:tcPr>
          <w:p w14:paraId="1FAD8F3E" w14:textId="77777777" w:rsidR="00B05A5E" w:rsidRPr="00540691" w:rsidRDefault="00B05A5E" w:rsidP="00901553">
            <w:pPr>
              <w:spacing w:before="80" w:after="80" w:line="264" w:lineRule="auto"/>
              <w:rPr>
                <w:rFonts w:cs="Arial"/>
                <w:sz w:val="23"/>
                <w:szCs w:val="23"/>
              </w:rPr>
            </w:pPr>
          </w:p>
        </w:tc>
      </w:tr>
      <w:tr w:rsidR="00B05A5E" w:rsidRPr="00540691" w14:paraId="423E4828" w14:textId="605CEE9A" w:rsidTr="003F20C6">
        <w:trPr>
          <w:trHeight w:val="737"/>
          <w:jc w:val="center"/>
        </w:trPr>
        <w:tc>
          <w:tcPr>
            <w:tcW w:w="4717" w:type="dxa"/>
            <w:shd w:val="clear" w:color="auto" w:fill="auto"/>
            <w:vAlign w:val="center"/>
          </w:tcPr>
          <w:p w14:paraId="662D10B0" w14:textId="77777777" w:rsidR="00B05A5E" w:rsidRPr="00540691" w:rsidRDefault="00B05A5E" w:rsidP="00901553">
            <w:pPr>
              <w:spacing w:before="80" w:after="80" w:line="264" w:lineRule="auto"/>
              <w:rPr>
                <w:rFonts w:cs="Arial"/>
                <w:sz w:val="23"/>
                <w:szCs w:val="23"/>
              </w:rPr>
            </w:pPr>
            <w:r w:rsidRPr="00540691">
              <w:rPr>
                <w:rFonts w:cs="Arial"/>
                <w:sz w:val="23"/>
                <w:szCs w:val="23"/>
              </w:rPr>
              <w:t>Police Journal: Theory, Practice and Principles</w:t>
            </w:r>
          </w:p>
        </w:tc>
        <w:tc>
          <w:tcPr>
            <w:tcW w:w="1657" w:type="dxa"/>
            <w:vAlign w:val="center"/>
          </w:tcPr>
          <w:p w14:paraId="69E6110B" w14:textId="77777777" w:rsidR="00B05A5E" w:rsidRPr="00540691" w:rsidRDefault="00B05A5E" w:rsidP="00901553">
            <w:pPr>
              <w:spacing w:before="80" w:after="80" w:line="264" w:lineRule="auto"/>
              <w:rPr>
                <w:rFonts w:cs="Arial"/>
                <w:sz w:val="23"/>
                <w:szCs w:val="23"/>
              </w:rPr>
            </w:pPr>
            <w:r w:rsidRPr="00540691">
              <w:rPr>
                <w:rFonts w:cs="Arial"/>
                <w:sz w:val="23"/>
                <w:szCs w:val="23"/>
              </w:rPr>
              <w:t>1740-5599</w:t>
            </w:r>
          </w:p>
        </w:tc>
        <w:tc>
          <w:tcPr>
            <w:tcW w:w="1998" w:type="dxa"/>
            <w:vAlign w:val="center"/>
          </w:tcPr>
          <w:p w14:paraId="3A28BC6C" w14:textId="77777777" w:rsidR="00B05A5E" w:rsidRPr="00540691" w:rsidRDefault="00B05A5E" w:rsidP="00901553">
            <w:pPr>
              <w:spacing w:before="80" w:after="80" w:line="264" w:lineRule="auto"/>
              <w:rPr>
                <w:rFonts w:cs="Arial"/>
                <w:sz w:val="23"/>
                <w:szCs w:val="23"/>
              </w:rPr>
            </w:pPr>
            <w:proofErr w:type="spellStart"/>
            <w:r w:rsidRPr="00540691">
              <w:rPr>
                <w:rFonts w:cs="Arial"/>
                <w:sz w:val="23"/>
                <w:szCs w:val="23"/>
              </w:rPr>
              <w:t>Vathek</w:t>
            </w:r>
            <w:proofErr w:type="spellEnd"/>
            <w:r w:rsidRPr="00540691">
              <w:rPr>
                <w:rFonts w:cs="Arial"/>
                <w:sz w:val="23"/>
                <w:szCs w:val="23"/>
              </w:rPr>
              <w:t xml:space="preserve"> Publishing</w:t>
            </w:r>
          </w:p>
          <w:p w14:paraId="47D14484" w14:textId="77777777" w:rsidR="00B05A5E" w:rsidRPr="00540691" w:rsidRDefault="00B05A5E" w:rsidP="00901553">
            <w:pPr>
              <w:spacing w:before="80" w:after="80" w:line="264" w:lineRule="auto"/>
              <w:rPr>
                <w:rFonts w:cs="Arial"/>
                <w:sz w:val="23"/>
                <w:szCs w:val="23"/>
              </w:rPr>
            </w:pPr>
            <w:r w:rsidRPr="00540691">
              <w:rPr>
                <w:rFonts w:cs="Arial"/>
                <w:sz w:val="23"/>
                <w:szCs w:val="23"/>
              </w:rPr>
              <w:t>(Sage)</w:t>
            </w:r>
          </w:p>
        </w:tc>
        <w:tc>
          <w:tcPr>
            <w:tcW w:w="1817" w:type="dxa"/>
          </w:tcPr>
          <w:p w14:paraId="590DCA78" w14:textId="77777777" w:rsidR="00B05A5E" w:rsidRPr="00540691" w:rsidRDefault="00B05A5E" w:rsidP="00901553">
            <w:pPr>
              <w:spacing w:before="80" w:after="80" w:line="264" w:lineRule="auto"/>
              <w:rPr>
                <w:rFonts w:cs="Arial"/>
                <w:sz w:val="23"/>
                <w:szCs w:val="23"/>
              </w:rPr>
            </w:pPr>
          </w:p>
        </w:tc>
        <w:tc>
          <w:tcPr>
            <w:tcW w:w="1817" w:type="dxa"/>
          </w:tcPr>
          <w:p w14:paraId="7DC03D57" w14:textId="77777777" w:rsidR="00B05A5E" w:rsidRPr="00540691" w:rsidRDefault="00B05A5E" w:rsidP="00901553">
            <w:pPr>
              <w:spacing w:before="80" w:after="80" w:line="264" w:lineRule="auto"/>
              <w:rPr>
                <w:rFonts w:cs="Arial"/>
                <w:sz w:val="23"/>
                <w:szCs w:val="23"/>
              </w:rPr>
            </w:pPr>
          </w:p>
        </w:tc>
        <w:tc>
          <w:tcPr>
            <w:tcW w:w="1817" w:type="dxa"/>
          </w:tcPr>
          <w:p w14:paraId="683A62CF" w14:textId="77777777" w:rsidR="00B05A5E" w:rsidRPr="00540691" w:rsidRDefault="00B05A5E" w:rsidP="00901553">
            <w:pPr>
              <w:spacing w:before="80" w:after="80" w:line="264" w:lineRule="auto"/>
              <w:rPr>
                <w:rFonts w:cs="Arial"/>
                <w:sz w:val="23"/>
                <w:szCs w:val="23"/>
              </w:rPr>
            </w:pPr>
          </w:p>
        </w:tc>
      </w:tr>
      <w:tr w:rsidR="00B05A5E" w:rsidRPr="00540691" w14:paraId="3A43E96C" w14:textId="22ED8960" w:rsidTr="003F20C6">
        <w:trPr>
          <w:trHeight w:val="737"/>
          <w:jc w:val="center"/>
        </w:trPr>
        <w:tc>
          <w:tcPr>
            <w:tcW w:w="4717" w:type="dxa"/>
            <w:shd w:val="clear" w:color="auto" w:fill="auto"/>
            <w:vAlign w:val="center"/>
          </w:tcPr>
          <w:p w14:paraId="6A62F5F4" w14:textId="77777777" w:rsidR="00B05A5E" w:rsidRPr="00540691" w:rsidRDefault="00B05A5E" w:rsidP="00901553">
            <w:pPr>
              <w:spacing w:before="80" w:after="80" w:line="264" w:lineRule="auto"/>
              <w:rPr>
                <w:rFonts w:cs="Arial"/>
                <w:sz w:val="23"/>
                <w:szCs w:val="23"/>
              </w:rPr>
            </w:pPr>
            <w:r w:rsidRPr="00540691">
              <w:rPr>
                <w:rFonts w:cs="Arial"/>
                <w:sz w:val="23"/>
                <w:szCs w:val="23"/>
              </w:rPr>
              <w:t>Police Practice &amp; Research</w:t>
            </w:r>
          </w:p>
        </w:tc>
        <w:tc>
          <w:tcPr>
            <w:tcW w:w="1657" w:type="dxa"/>
            <w:vAlign w:val="center"/>
          </w:tcPr>
          <w:p w14:paraId="71828028" w14:textId="77777777" w:rsidR="00B05A5E" w:rsidRPr="00540691" w:rsidRDefault="00B05A5E" w:rsidP="00901553">
            <w:pPr>
              <w:spacing w:before="80" w:after="80" w:line="264" w:lineRule="auto"/>
              <w:rPr>
                <w:rFonts w:cs="Arial"/>
                <w:sz w:val="23"/>
                <w:szCs w:val="23"/>
              </w:rPr>
            </w:pPr>
            <w:r w:rsidRPr="00540691">
              <w:rPr>
                <w:rFonts w:cs="Arial"/>
                <w:sz w:val="23"/>
                <w:szCs w:val="23"/>
              </w:rPr>
              <w:t>1477-271X</w:t>
            </w:r>
          </w:p>
        </w:tc>
        <w:tc>
          <w:tcPr>
            <w:tcW w:w="1998" w:type="dxa"/>
            <w:vAlign w:val="center"/>
          </w:tcPr>
          <w:p w14:paraId="367B7BAA" w14:textId="77777777" w:rsidR="00B05A5E" w:rsidRPr="00540691" w:rsidRDefault="00B05A5E" w:rsidP="00901553">
            <w:pPr>
              <w:spacing w:before="80" w:after="80" w:line="264" w:lineRule="auto"/>
              <w:rPr>
                <w:rFonts w:cs="Arial"/>
                <w:sz w:val="23"/>
                <w:szCs w:val="23"/>
              </w:rPr>
            </w:pPr>
            <w:r w:rsidRPr="00540691">
              <w:rPr>
                <w:rFonts w:cs="Arial"/>
                <w:sz w:val="23"/>
                <w:szCs w:val="23"/>
              </w:rPr>
              <w:t>Routledge/ Taylor &amp; Francis</w:t>
            </w:r>
          </w:p>
        </w:tc>
        <w:tc>
          <w:tcPr>
            <w:tcW w:w="1817" w:type="dxa"/>
          </w:tcPr>
          <w:p w14:paraId="5BC44DE3" w14:textId="77777777" w:rsidR="00B05A5E" w:rsidRPr="00540691" w:rsidRDefault="00B05A5E" w:rsidP="00901553">
            <w:pPr>
              <w:spacing w:before="80" w:after="80" w:line="264" w:lineRule="auto"/>
              <w:rPr>
                <w:rFonts w:cs="Arial"/>
                <w:sz w:val="23"/>
                <w:szCs w:val="23"/>
              </w:rPr>
            </w:pPr>
          </w:p>
        </w:tc>
        <w:tc>
          <w:tcPr>
            <w:tcW w:w="1817" w:type="dxa"/>
          </w:tcPr>
          <w:p w14:paraId="7E76EF5B" w14:textId="77777777" w:rsidR="00B05A5E" w:rsidRPr="00540691" w:rsidRDefault="00B05A5E" w:rsidP="00901553">
            <w:pPr>
              <w:spacing w:before="80" w:after="80" w:line="264" w:lineRule="auto"/>
              <w:rPr>
                <w:rFonts w:cs="Arial"/>
                <w:sz w:val="23"/>
                <w:szCs w:val="23"/>
              </w:rPr>
            </w:pPr>
          </w:p>
        </w:tc>
        <w:tc>
          <w:tcPr>
            <w:tcW w:w="1817" w:type="dxa"/>
          </w:tcPr>
          <w:p w14:paraId="0DBBEA1D" w14:textId="77777777" w:rsidR="00B05A5E" w:rsidRPr="00540691" w:rsidRDefault="00B05A5E" w:rsidP="00901553">
            <w:pPr>
              <w:spacing w:before="80" w:after="80" w:line="264" w:lineRule="auto"/>
              <w:rPr>
                <w:rFonts w:cs="Arial"/>
                <w:sz w:val="23"/>
                <w:szCs w:val="23"/>
              </w:rPr>
            </w:pPr>
          </w:p>
        </w:tc>
      </w:tr>
      <w:tr w:rsidR="00B05A5E" w:rsidRPr="00540691" w14:paraId="536B50A0" w14:textId="7D1123E3" w:rsidTr="003F20C6">
        <w:trPr>
          <w:trHeight w:val="737"/>
          <w:jc w:val="center"/>
        </w:trPr>
        <w:tc>
          <w:tcPr>
            <w:tcW w:w="4717" w:type="dxa"/>
            <w:shd w:val="clear" w:color="auto" w:fill="auto"/>
            <w:vAlign w:val="center"/>
          </w:tcPr>
          <w:p w14:paraId="5A5EA4B5" w14:textId="77777777" w:rsidR="00B05A5E" w:rsidRPr="00540691" w:rsidRDefault="00B05A5E" w:rsidP="00901553">
            <w:pPr>
              <w:spacing w:before="80" w:after="80" w:line="264" w:lineRule="auto"/>
              <w:rPr>
                <w:rFonts w:cs="Arial"/>
                <w:sz w:val="23"/>
                <w:szCs w:val="23"/>
              </w:rPr>
            </w:pPr>
            <w:r w:rsidRPr="00540691">
              <w:rPr>
                <w:rFonts w:cs="Arial"/>
                <w:sz w:val="23"/>
                <w:szCs w:val="23"/>
              </w:rPr>
              <w:t>Police Quarterly</w:t>
            </w:r>
          </w:p>
        </w:tc>
        <w:tc>
          <w:tcPr>
            <w:tcW w:w="1657" w:type="dxa"/>
            <w:vAlign w:val="center"/>
          </w:tcPr>
          <w:p w14:paraId="7BE190BD" w14:textId="77777777" w:rsidR="00B05A5E" w:rsidRPr="00540691" w:rsidRDefault="00B05A5E" w:rsidP="00901553">
            <w:pPr>
              <w:spacing w:before="80" w:after="80" w:line="264" w:lineRule="auto"/>
              <w:rPr>
                <w:rFonts w:cs="Arial"/>
                <w:sz w:val="23"/>
                <w:szCs w:val="23"/>
              </w:rPr>
            </w:pPr>
            <w:r w:rsidRPr="00540691">
              <w:rPr>
                <w:rFonts w:cs="Arial"/>
                <w:sz w:val="23"/>
                <w:szCs w:val="23"/>
              </w:rPr>
              <w:t>1552-745X</w:t>
            </w:r>
          </w:p>
        </w:tc>
        <w:tc>
          <w:tcPr>
            <w:tcW w:w="1998" w:type="dxa"/>
            <w:vAlign w:val="center"/>
          </w:tcPr>
          <w:p w14:paraId="177A8C76" w14:textId="77777777" w:rsidR="00B05A5E" w:rsidRPr="00540691" w:rsidRDefault="00B05A5E" w:rsidP="00901553">
            <w:pPr>
              <w:spacing w:before="80" w:after="80" w:line="264" w:lineRule="auto"/>
              <w:rPr>
                <w:rFonts w:cs="Arial"/>
                <w:sz w:val="23"/>
                <w:szCs w:val="23"/>
              </w:rPr>
            </w:pPr>
            <w:r w:rsidRPr="00540691">
              <w:rPr>
                <w:rFonts w:cs="Arial"/>
                <w:sz w:val="23"/>
                <w:szCs w:val="23"/>
              </w:rPr>
              <w:t>Sage</w:t>
            </w:r>
          </w:p>
        </w:tc>
        <w:tc>
          <w:tcPr>
            <w:tcW w:w="1817" w:type="dxa"/>
          </w:tcPr>
          <w:p w14:paraId="5FDB4824" w14:textId="77777777" w:rsidR="00B05A5E" w:rsidRPr="00540691" w:rsidRDefault="00B05A5E" w:rsidP="00901553">
            <w:pPr>
              <w:spacing w:before="80" w:after="80" w:line="264" w:lineRule="auto"/>
              <w:rPr>
                <w:rFonts w:cs="Arial"/>
                <w:sz w:val="23"/>
                <w:szCs w:val="23"/>
              </w:rPr>
            </w:pPr>
          </w:p>
        </w:tc>
        <w:tc>
          <w:tcPr>
            <w:tcW w:w="1817" w:type="dxa"/>
          </w:tcPr>
          <w:p w14:paraId="5043F742" w14:textId="77777777" w:rsidR="00B05A5E" w:rsidRPr="00540691" w:rsidRDefault="00B05A5E" w:rsidP="00901553">
            <w:pPr>
              <w:spacing w:before="80" w:after="80" w:line="264" w:lineRule="auto"/>
              <w:rPr>
                <w:rFonts w:cs="Arial"/>
                <w:sz w:val="23"/>
                <w:szCs w:val="23"/>
              </w:rPr>
            </w:pPr>
          </w:p>
        </w:tc>
        <w:tc>
          <w:tcPr>
            <w:tcW w:w="1817" w:type="dxa"/>
          </w:tcPr>
          <w:p w14:paraId="159AB500" w14:textId="77777777" w:rsidR="00B05A5E" w:rsidRPr="00540691" w:rsidRDefault="00B05A5E" w:rsidP="00901553">
            <w:pPr>
              <w:spacing w:before="80" w:after="80" w:line="264" w:lineRule="auto"/>
              <w:rPr>
                <w:rFonts w:cs="Arial"/>
                <w:sz w:val="23"/>
                <w:szCs w:val="23"/>
              </w:rPr>
            </w:pPr>
          </w:p>
        </w:tc>
      </w:tr>
      <w:tr w:rsidR="00B05A5E" w:rsidRPr="00540691" w14:paraId="6944E293" w14:textId="6B1E8C73" w:rsidTr="003F20C6">
        <w:trPr>
          <w:trHeight w:val="737"/>
          <w:jc w:val="center"/>
        </w:trPr>
        <w:tc>
          <w:tcPr>
            <w:tcW w:w="4717" w:type="dxa"/>
            <w:shd w:val="clear" w:color="auto" w:fill="auto"/>
            <w:vAlign w:val="center"/>
          </w:tcPr>
          <w:p w14:paraId="5700E816" w14:textId="77777777" w:rsidR="00B05A5E" w:rsidRPr="00540691" w:rsidRDefault="00B05A5E" w:rsidP="00901553">
            <w:pPr>
              <w:spacing w:before="80" w:after="80" w:line="264" w:lineRule="auto"/>
              <w:rPr>
                <w:rFonts w:cs="Arial"/>
                <w:sz w:val="23"/>
                <w:szCs w:val="23"/>
              </w:rPr>
            </w:pPr>
            <w:r w:rsidRPr="00540691">
              <w:rPr>
                <w:rFonts w:cs="Arial"/>
                <w:sz w:val="23"/>
                <w:szCs w:val="23"/>
              </w:rPr>
              <w:t>Policing – a journal of policy and practice</w:t>
            </w:r>
          </w:p>
        </w:tc>
        <w:tc>
          <w:tcPr>
            <w:tcW w:w="1657" w:type="dxa"/>
            <w:vAlign w:val="center"/>
          </w:tcPr>
          <w:p w14:paraId="58D4654A" w14:textId="77777777" w:rsidR="00B05A5E" w:rsidRPr="00540691" w:rsidRDefault="00B05A5E" w:rsidP="00901553">
            <w:pPr>
              <w:spacing w:before="80" w:after="80" w:line="264" w:lineRule="auto"/>
              <w:rPr>
                <w:rFonts w:cs="Arial"/>
                <w:sz w:val="23"/>
                <w:szCs w:val="23"/>
              </w:rPr>
            </w:pPr>
            <w:r w:rsidRPr="00540691">
              <w:rPr>
                <w:rFonts w:cs="Arial"/>
                <w:sz w:val="23"/>
                <w:szCs w:val="23"/>
              </w:rPr>
              <w:t>1752-4520</w:t>
            </w:r>
          </w:p>
        </w:tc>
        <w:tc>
          <w:tcPr>
            <w:tcW w:w="1998" w:type="dxa"/>
            <w:vAlign w:val="center"/>
          </w:tcPr>
          <w:p w14:paraId="673EA4CB" w14:textId="77777777" w:rsidR="00B05A5E" w:rsidRPr="00540691" w:rsidRDefault="00B05A5E" w:rsidP="00901553">
            <w:pPr>
              <w:spacing w:before="80" w:after="80" w:line="264" w:lineRule="auto"/>
              <w:rPr>
                <w:rFonts w:cs="Arial"/>
                <w:sz w:val="23"/>
                <w:szCs w:val="23"/>
              </w:rPr>
            </w:pPr>
            <w:r w:rsidRPr="00540691">
              <w:rPr>
                <w:rFonts w:cs="Arial"/>
                <w:sz w:val="23"/>
                <w:szCs w:val="23"/>
              </w:rPr>
              <w:t>Oxford University Press</w:t>
            </w:r>
          </w:p>
        </w:tc>
        <w:tc>
          <w:tcPr>
            <w:tcW w:w="1817" w:type="dxa"/>
          </w:tcPr>
          <w:p w14:paraId="04E7FC17" w14:textId="77777777" w:rsidR="00B05A5E" w:rsidRPr="00540691" w:rsidRDefault="00B05A5E" w:rsidP="00901553">
            <w:pPr>
              <w:spacing w:before="80" w:after="80" w:line="264" w:lineRule="auto"/>
              <w:rPr>
                <w:rFonts w:cs="Arial"/>
                <w:sz w:val="23"/>
                <w:szCs w:val="23"/>
              </w:rPr>
            </w:pPr>
          </w:p>
        </w:tc>
        <w:tc>
          <w:tcPr>
            <w:tcW w:w="1817" w:type="dxa"/>
          </w:tcPr>
          <w:p w14:paraId="51343911" w14:textId="77777777" w:rsidR="00B05A5E" w:rsidRPr="00540691" w:rsidRDefault="00B05A5E" w:rsidP="00901553">
            <w:pPr>
              <w:spacing w:before="80" w:after="80" w:line="264" w:lineRule="auto"/>
              <w:rPr>
                <w:rFonts w:cs="Arial"/>
                <w:sz w:val="23"/>
                <w:szCs w:val="23"/>
              </w:rPr>
            </w:pPr>
          </w:p>
        </w:tc>
        <w:tc>
          <w:tcPr>
            <w:tcW w:w="1817" w:type="dxa"/>
          </w:tcPr>
          <w:p w14:paraId="0DFF149C" w14:textId="77777777" w:rsidR="00B05A5E" w:rsidRPr="00540691" w:rsidRDefault="00B05A5E" w:rsidP="00901553">
            <w:pPr>
              <w:spacing w:before="80" w:after="80" w:line="264" w:lineRule="auto"/>
              <w:rPr>
                <w:rFonts w:cs="Arial"/>
                <w:sz w:val="23"/>
                <w:szCs w:val="23"/>
              </w:rPr>
            </w:pPr>
          </w:p>
        </w:tc>
      </w:tr>
      <w:tr w:rsidR="00B05A5E" w:rsidRPr="00540691" w14:paraId="6E3A4070" w14:textId="0DC66FD4" w:rsidTr="003F20C6">
        <w:trPr>
          <w:trHeight w:val="737"/>
          <w:jc w:val="center"/>
        </w:trPr>
        <w:tc>
          <w:tcPr>
            <w:tcW w:w="4717" w:type="dxa"/>
            <w:shd w:val="clear" w:color="auto" w:fill="auto"/>
            <w:vAlign w:val="center"/>
          </w:tcPr>
          <w:p w14:paraId="12B511A6" w14:textId="77777777" w:rsidR="00B05A5E" w:rsidRPr="00540691" w:rsidRDefault="00B05A5E" w:rsidP="00901553">
            <w:pPr>
              <w:spacing w:before="80" w:after="80" w:line="264" w:lineRule="auto"/>
              <w:rPr>
                <w:rFonts w:cs="Arial"/>
                <w:sz w:val="23"/>
                <w:szCs w:val="23"/>
              </w:rPr>
            </w:pPr>
            <w:r w:rsidRPr="00540691">
              <w:rPr>
                <w:rFonts w:cs="Arial"/>
                <w:sz w:val="23"/>
                <w:szCs w:val="23"/>
              </w:rPr>
              <w:t>Policing and Society</w:t>
            </w:r>
          </w:p>
        </w:tc>
        <w:tc>
          <w:tcPr>
            <w:tcW w:w="1657" w:type="dxa"/>
            <w:vAlign w:val="center"/>
          </w:tcPr>
          <w:p w14:paraId="4772C487" w14:textId="77777777" w:rsidR="00B05A5E" w:rsidRPr="00540691" w:rsidRDefault="00B05A5E" w:rsidP="00901553">
            <w:pPr>
              <w:spacing w:before="80" w:after="80" w:line="264" w:lineRule="auto"/>
              <w:rPr>
                <w:rFonts w:cs="Arial"/>
                <w:sz w:val="23"/>
                <w:szCs w:val="23"/>
              </w:rPr>
            </w:pPr>
            <w:r w:rsidRPr="00540691">
              <w:rPr>
                <w:rFonts w:cs="Arial"/>
                <w:sz w:val="23"/>
                <w:szCs w:val="23"/>
              </w:rPr>
              <w:t>1477-2728</w:t>
            </w:r>
          </w:p>
        </w:tc>
        <w:tc>
          <w:tcPr>
            <w:tcW w:w="1998" w:type="dxa"/>
            <w:vAlign w:val="center"/>
          </w:tcPr>
          <w:p w14:paraId="18EA43DD" w14:textId="77777777" w:rsidR="00B05A5E" w:rsidRPr="00540691" w:rsidRDefault="00B05A5E" w:rsidP="00901553">
            <w:pPr>
              <w:spacing w:before="80" w:after="80" w:line="264" w:lineRule="auto"/>
              <w:rPr>
                <w:rFonts w:cs="Arial"/>
                <w:sz w:val="23"/>
                <w:szCs w:val="23"/>
              </w:rPr>
            </w:pPr>
            <w:r w:rsidRPr="00540691">
              <w:rPr>
                <w:rFonts w:cs="Arial"/>
                <w:sz w:val="23"/>
                <w:szCs w:val="23"/>
              </w:rPr>
              <w:t>Routledge/ Taylor &amp; Francis</w:t>
            </w:r>
          </w:p>
        </w:tc>
        <w:tc>
          <w:tcPr>
            <w:tcW w:w="1817" w:type="dxa"/>
          </w:tcPr>
          <w:p w14:paraId="79C17E26" w14:textId="77777777" w:rsidR="00B05A5E" w:rsidRPr="00540691" w:rsidRDefault="00B05A5E" w:rsidP="00901553">
            <w:pPr>
              <w:spacing w:before="80" w:after="80" w:line="264" w:lineRule="auto"/>
              <w:rPr>
                <w:rFonts w:cs="Arial"/>
                <w:sz w:val="23"/>
                <w:szCs w:val="23"/>
              </w:rPr>
            </w:pPr>
          </w:p>
        </w:tc>
        <w:tc>
          <w:tcPr>
            <w:tcW w:w="1817" w:type="dxa"/>
          </w:tcPr>
          <w:p w14:paraId="11A285D3" w14:textId="77777777" w:rsidR="00B05A5E" w:rsidRPr="00540691" w:rsidRDefault="00B05A5E" w:rsidP="00901553">
            <w:pPr>
              <w:spacing w:before="80" w:after="80" w:line="264" w:lineRule="auto"/>
              <w:rPr>
                <w:rFonts w:cs="Arial"/>
                <w:sz w:val="23"/>
                <w:szCs w:val="23"/>
              </w:rPr>
            </w:pPr>
          </w:p>
        </w:tc>
        <w:tc>
          <w:tcPr>
            <w:tcW w:w="1817" w:type="dxa"/>
          </w:tcPr>
          <w:p w14:paraId="10BCD29D" w14:textId="77777777" w:rsidR="00B05A5E" w:rsidRPr="00540691" w:rsidRDefault="00B05A5E" w:rsidP="00901553">
            <w:pPr>
              <w:spacing w:before="80" w:after="80" w:line="264" w:lineRule="auto"/>
              <w:rPr>
                <w:rFonts w:cs="Arial"/>
                <w:sz w:val="23"/>
                <w:szCs w:val="23"/>
              </w:rPr>
            </w:pPr>
          </w:p>
        </w:tc>
      </w:tr>
      <w:tr w:rsidR="00B05A5E" w:rsidRPr="00540691" w14:paraId="512CB748" w14:textId="36E88629" w:rsidTr="003F20C6">
        <w:trPr>
          <w:trHeight w:val="737"/>
          <w:jc w:val="center"/>
        </w:trPr>
        <w:tc>
          <w:tcPr>
            <w:tcW w:w="4717" w:type="dxa"/>
            <w:shd w:val="clear" w:color="auto" w:fill="auto"/>
            <w:vAlign w:val="center"/>
          </w:tcPr>
          <w:p w14:paraId="4BC6E9A5" w14:textId="77777777" w:rsidR="00B05A5E" w:rsidRPr="00540691" w:rsidRDefault="00B05A5E" w:rsidP="00901553">
            <w:pPr>
              <w:spacing w:before="80" w:after="80" w:line="264" w:lineRule="auto"/>
              <w:rPr>
                <w:rFonts w:cs="Arial"/>
                <w:sz w:val="23"/>
                <w:szCs w:val="23"/>
              </w:rPr>
            </w:pPr>
            <w:proofErr w:type="spellStart"/>
            <w:r w:rsidRPr="00540691">
              <w:rPr>
                <w:rFonts w:cs="Arial"/>
                <w:sz w:val="23"/>
                <w:szCs w:val="23"/>
              </w:rPr>
              <w:t>Polizei</w:t>
            </w:r>
            <w:proofErr w:type="spellEnd"/>
            <w:r w:rsidRPr="00540691">
              <w:rPr>
                <w:rFonts w:cs="Arial"/>
                <w:sz w:val="23"/>
                <w:szCs w:val="23"/>
              </w:rPr>
              <w:t xml:space="preserve"> &amp; </w:t>
            </w:r>
            <w:proofErr w:type="spellStart"/>
            <w:r w:rsidRPr="00540691">
              <w:rPr>
                <w:rFonts w:cs="Arial"/>
                <w:sz w:val="23"/>
                <w:szCs w:val="23"/>
              </w:rPr>
              <w:t>Wissenschaft</w:t>
            </w:r>
            <w:proofErr w:type="spellEnd"/>
          </w:p>
        </w:tc>
        <w:tc>
          <w:tcPr>
            <w:tcW w:w="1657" w:type="dxa"/>
            <w:vAlign w:val="center"/>
          </w:tcPr>
          <w:p w14:paraId="28FE3A95" w14:textId="77777777" w:rsidR="00B05A5E" w:rsidRPr="00540691" w:rsidRDefault="00B05A5E" w:rsidP="00901553">
            <w:pPr>
              <w:spacing w:before="80" w:after="80" w:line="264" w:lineRule="auto"/>
              <w:rPr>
                <w:rFonts w:cs="Arial"/>
                <w:sz w:val="23"/>
                <w:szCs w:val="23"/>
              </w:rPr>
            </w:pPr>
            <w:r w:rsidRPr="00CF6EBB">
              <w:rPr>
                <w:rFonts w:cs="Arial"/>
                <w:sz w:val="23"/>
                <w:szCs w:val="23"/>
              </w:rPr>
              <w:t>1439-7404</w:t>
            </w:r>
          </w:p>
        </w:tc>
        <w:tc>
          <w:tcPr>
            <w:tcW w:w="1998" w:type="dxa"/>
            <w:vAlign w:val="center"/>
          </w:tcPr>
          <w:p w14:paraId="3C1A1F3A" w14:textId="77777777" w:rsidR="00B05A5E" w:rsidRPr="00540691" w:rsidRDefault="00B05A5E" w:rsidP="00901553">
            <w:pPr>
              <w:spacing w:before="80" w:after="80" w:line="264" w:lineRule="auto"/>
              <w:rPr>
                <w:rFonts w:cs="Arial"/>
                <w:sz w:val="23"/>
                <w:szCs w:val="23"/>
              </w:rPr>
            </w:pPr>
            <w:proofErr w:type="spellStart"/>
            <w:r w:rsidRPr="00540691">
              <w:rPr>
                <w:rFonts w:cs="Arial"/>
                <w:sz w:val="23"/>
                <w:szCs w:val="23"/>
              </w:rPr>
              <w:t>Verlag</w:t>
            </w:r>
            <w:proofErr w:type="spellEnd"/>
            <w:r w:rsidRPr="00540691">
              <w:rPr>
                <w:rFonts w:cs="Arial"/>
                <w:sz w:val="23"/>
                <w:szCs w:val="23"/>
              </w:rPr>
              <w:t xml:space="preserve"> für </w:t>
            </w:r>
            <w:proofErr w:type="spellStart"/>
            <w:r w:rsidRPr="00540691">
              <w:rPr>
                <w:rFonts w:cs="Arial"/>
                <w:sz w:val="23"/>
                <w:szCs w:val="23"/>
              </w:rPr>
              <w:t>Polizeiwissenschaft</w:t>
            </w:r>
            <w:proofErr w:type="spellEnd"/>
          </w:p>
        </w:tc>
        <w:tc>
          <w:tcPr>
            <w:tcW w:w="1817" w:type="dxa"/>
          </w:tcPr>
          <w:p w14:paraId="2CD0EF7E" w14:textId="77777777" w:rsidR="00B05A5E" w:rsidRPr="00540691" w:rsidRDefault="00B05A5E" w:rsidP="00901553">
            <w:pPr>
              <w:spacing w:before="80" w:after="80" w:line="264" w:lineRule="auto"/>
              <w:rPr>
                <w:rFonts w:cs="Arial"/>
                <w:sz w:val="23"/>
                <w:szCs w:val="23"/>
              </w:rPr>
            </w:pPr>
          </w:p>
        </w:tc>
        <w:tc>
          <w:tcPr>
            <w:tcW w:w="1817" w:type="dxa"/>
          </w:tcPr>
          <w:p w14:paraId="1ED81284" w14:textId="77777777" w:rsidR="00B05A5E" w:rsidRPr="00540691" w:rsidRDefault="00B05A5E" w:rsidP="00901553">
            <w:pPr>
              <w:spacing w:before="80" w:after="80" w:line="264" w:lineRule="auto"/>
              <w:rPr>
                <w:rFonts w:cs="Arial"/>
                <w:sz w:val="23"/>
                <w:szCs w:val="23"/>
              </w:rPr>
            </w:pPr>
          </w:p>
        </w:tc>
        <w:tc>
          <w:tcPr>
            <w:tcW w:w="1817" w:type="dxa"/>
          </w:tcPr>
          <w:p w14:paraId="116FA46B" w14:textId="77777777" w:rsidR="00B05A5E" w:rsidRPr="00540691" w:rsidRDefault="00B05A5E" w:rsidP="00901553">
            <w:pPr>
              <w:spacing w:before="80" w:after="80" w:line="264" w:lineRule="auto"/>
              <w:rPr>
                <w:rFonts w:cs="Arial"/>
                <w:sz w:val="23"/>
                <w:szCs w:val="23"/>
              </w:rPr>
            </w:pPr>
          </w:p>
        </w:tc>
      </w:tr>
      <w:tr w:rsidR="00B05A5E" w:rsidRPr="00540691" w14:paraId="24A3177C" w14:textId="03036854" w:rsidTr="003F20C6">
        <w:trPr>
          <w:trHeight w:val="737"/>
          <w:jc w:val="center"/>
        </w:trPr>
        <w:tc>
          <w:tcPr>
            <w:tcW w:w="4717" w:type="dxa"/>
            <w:shd w:val="clear" w:color="auto" w:fill="auto"/>
            <w:vAlign w:val="center"/>
          </w:tcPr>
          <w:p w14:paraId="3B801C60" w14:textId="77777777" w:rsidR="00B05A5E" w:rsidRPr="00540691" w:rsidRDefault="00B05A5E" w:rsidP="00901553">
            <w:pPr>
              <w:spacing w:before="80" w:after="80" w:line="264" w:lineRule="auto"/>
              <w:rPr>
                <w:rFonts w:cs="Arial"/>
                <w:sz w:val="23"/>
                <w:szCs w:val="23"/>
              </w:rPr>
            </w:pPr>
            <w:r w:rsidRPr="00540691">
              <w:rPr>
                <w:rFonts w:cs="Arial"/>
                <w:sz w:val="23"/>
                <w:szCs w:val="23"/>
              </w:rPr>
              <w:t>Security Journal</w:t>
            </w:r>
          </w:p>
        </w:tc>
        <w:tc>
          <w:tcPr>
            <w:tcW w:w="1657" w:type="dxa"/>
            <w:vAlign w:val="center"/>
          </w:tcPr>
          <w:p w14:paraId="3CCD52D6" w14:textId="77777777" w:rsidR="00B05A5E" w:rsidRPr="00540691" w:rsidRDefault="00B05A5E" w:rsidP="00901553">
            <w:pPr>
              <w:spacing w:before="80" w:after="80" w:line="264" w:lineRule="auto"/>
              <w:rPr>
                <w:rFonts w:cs="Arial"/>
                <w:sz w:val="23"/>
                <w:szCs w:val="23"/>
              </w:rPr>
            </w:pPr>
            <w:r w:rsidRPr="00540691">
              <w:rPr>
                <w:rFonts w:cs="Arial"/>
                <w:sz w:val="23"/>
                <w:szCs w:val="23"/>
              </w:rPr>
              <w:t>1743-4645</w:t>
            </w:r>
          </w:p>
        </w:tc>
        <w:tc>
          <w:tcPr>
            <w:tcW w:w="1998" w:type="dxa"/>
            <w:vAlign w:val="center"/>
          </w:tcPr>
          <w:p w14:paraId="2BEFABEB" w14:textId="77777777" w:rsidR="00B05A5E" w:rsidRPr="00540691" w:rsidRDefault="00B05A5E" w:rsidP="00901553">
            <w:pPr>
              <w:spacing w:before="80" w:after="80" w:line="264" w:lineRule="auto"/>
              <w:rPr>
                <w:rFonts w:cs="Arial"/>
                <w:sz w:val="23"/>
                <w:szCs w:val="23"/>
              </w:rPr>
            </w:pPr>
            <w:r w:rsidRPr="00540691">
              <w:rPr>
                <w:rFonts w:cs="Arial"/>
                <w:sz w:val="23"/>
                <w:szCs w:val="23"/>
              </w:rPr>
              <w:t>Palgrave</w:t>
            </w:r>
          </w:p>
        </w:tc>
        <w:tc>
          <w:tcPr>
            <w:tcW w:w="1817" w:type="dxa"/>
          </w:tcPr>
          <w:p w14:paraId="694B787A" w14:textId="77777777" w:rsidR="00B05A5E" w:rsidRPr="00540691" w:rsidRDefault="00B05A5E" w:rsidP="00901553">
            <w:pPr>
              <w:spacing w:before="80" w:after="80" w:line="264" w:lineRule="auto"/>
              <w:rPr>
                <w:rFonts w:cs="Arial"/>
                <w:sz w:val="23"/>
                <w:szCs w:val="23"/>
              </w:rPr>
            </w:pPr>
          </w:p>
        </w:tc>
        <w:tc>
          <w:tcPr>
            <w:tcW w:w="1817" w:type="dxa"/>
          </w:tcPr>
          <w:p w14:paraId="7460F004" w14:textId="77777777" w:rsidR="00B05A5E" w:rsidRPr="00540691" w:rsidRDefault="00B05A5E" w:rsidP="00901553">
            <w:pPr>
              <w:spacing w:before="80" w:after="80" w:line="264" w:lineRule="auto"/>
              <w:rPr>
                <w:rFonts w:cs="Arial"/>
                <w:sz w:val="23"/>
                <w:szCs w:val="23"/>
              </w:rPr>
            </w:pPr>
          </w:p>
        </w:tc>
        <w:tc>
          <w:tcPr>
            <w:tcW w:w="1817" w:type="dxa"/>
          </w:tcPr>
          <w:p w14:paraId="34C60E9F" w14:textId="77777777" w:rsidR="00B05A5E" w:rsidRPr="00540691" w:rsidRDefault="00B05A5E" w:rsidP="00901553">
            <w:pPr>
              <w:spacing w:before="80" w:after="80" w:line="264" w:lineRule="auto"/>
              <w:rPr>
                <w:rFonts w:cs="Arial"/>
                <w:sz w:val="23"/>
                <w:szCs w:val="23"/>
              </w:rPr>
            </w:pPr>
          </w:p>
        </w:tc>
      </w:tr>
      <w:tr w:rsidR="00B05A5E" w:rsidRPr="00540691" w14:paraId="585EC52A" w14:textId="2D2BB4C5" w:rsidTr="003F20C6">
        <w:trPr>
          <w:trHeight w:val="737"/>
          <w:jc w:val="center"/>
        </w:trPr>
        <w:tc>
          <w:tcPr>
            <w:tcW w:w="4717" w:type="dxa"/>
            <w:shd w:val="clear" w:color="auto" w:fill="auto"/>
            <w:vAlign w:val="center"/>
          </w:tcPr>
          <w:p w14:paraId="1FC8C3F8" w14:textId="77777777" w:rsidR="00B05A5E" w:rsidRPr="00540691" w:rsidRDefault="00B05A5E" w:rsidP="00901553">
            <w:pPr>
              <w:spacing w:before="80" w:after="80" w:line="264" w:lineRule="auto"/>
              <w:rPr>
                <w:rFonts w:cs="Arial"/>
                <w:sz w:val="23"/>
                <w:szCs w:val="23"/>
              </w:rPr>
            </w:pPr>
            <w:r w:rsidRPr="00540691">
              <w:rPr>
                <w:rFonts w:cs="Arial"/>
                <w:sz w:val="23"/>
                <w:szCs w:val="23"/>
              </w:rPr>
              <w:t>Studies in Conflict &amp; Terrorism</w:t>
            </w:r>
          </w:p>
        </w:tc>
        <w:tc>
          <w:tcPr>
            <w:tcW w:w="1657" w:type="dxa"/>
            <w:vAlign w:val="center"/>
          </w:tcPr>
          <w:p w14:paraId="7412C55A" w14:textId="77777777" w:rsidR="00B05A5E" w:rsidRPr="00540691" w:rsidRDefault="00B05A5E" w:rsidP="00901553">
            <w:pPr>
              <w:spacing w:before="80" w:after="80" w:line="264" w:lineRule="auto"/>
              <w:rPr>
                <w:rFonts w:cs="Arial"/>
                <w:sz w:val="23"/>
                <w:szCs w:val="23"/>
              </w:rPr>
            </w:pPr>
            <w:r w:rsidRPr="00540691">
              <w:rPr>
                <w:rFonts w:cs="Arial"/>
                <w:sz w:val="23"/>
                <w:szCs w:val="23"/>
              </w:rPr>
              <w:t>1521-0731</w:t>
            </w:r>
          </w:p>
        </w:tc>
        <w:tc>
          <w:tcPr>
            <w:tcW w:w="1998" w:type="dxa"/>
            <w:vAlign w:val="center"/>
          </w:tcPr>
          <w:p w14:paraId="0F29F9BF" w14:textId="77777777" w:rsidR="00B05A5E" w:rsidRPr="00540691" w:rsidRDefault="00B05A5E" w:rsidP="00901553">
            <w:pPr>
              <w:spacing w:before="80" w:after="80" w:line="264" w:lineRule="auto"/>
              <w:rPr>
                <w:rFonts w:cs="Arial"/>
                <w:sz w:val="23"/>
                <w:szCs w:val="23"/>
              </w:rPr>
            </w:pPr>
            <w:r w:rsidRPr="00540691">
              <w:rPr>
                <w:rFonts w:cs="Arial"/>
                <w:sz w:val="23"/>
                <w:szCs w:val="23"/>
              </w:rPr>
              <w:t>Routledge/ Taylor &amp; Francis</w:t>
            </w:r>
          </w:p>
        </w:tc>
        <w:tc>
          <w:tcPr>
            <w:tcW w:w="1817" w:type="dxa"/>
          </w:tcPr>
          <w:p w14:paraId="04387B2D" w14:textId="77777777" w:rsidR="00B05A5E" w:rsidRPr="00540691" w:rsidRDefault="00B05A5E" w:rsidP="00901553">
            <w:pPr>
              <w:spacing w:before="80" w:after="80" w:line="264" w:lineRule="auto"/>
              <w:rPr>
                <w:rFonts w:cs="Arial"/>
                <w:sz w:val="23"/>
                <w:szCs w:val="23"/>
              </w:rPr>
            </w:pPr>
          </w:p>
        </w:tc>
        <w:tc>
          <w:tcPr>
            <w:tcW w:w="1817" w:type="dxa"/>
          </w:tcPr>
          <w:p w14:paraId="743BADCF" w14:textId="77777777" w:rsidR="00B05A5E" w:rsidRPr="00540691" w:rsidRDefault="00B05A5E" w:rsidP="00901553">
            <w:pPr>
              <w:spacing w:before="80" w:after="80" w:line="264" w:lineRule="auto"/>
              <w:rPr>
                <w:rFonts w:cs="Arial"/>
                <w:sz w:val="23"/>
                <w:szCs w:val="23"/>
              </w:rPr>
            </w:pPr>
          </w:p>
        </w:tc>
        <w:tc>
          <w:tcPr>
            <w:tcW w:w="1817" w:type="dxa"/>
          </w:tcPr>
          <w:p w14:paraId="00C2AD3B" w14:textId="77777777" w:rsidR="00B05A5E" w:rsidRPr="00540691" w:rsidRDefault="00B05A5E" w:rsidP="00901553">
            <w:pPr>
              <w:spacing w:before="80" w:after="80" w:line="264" w:lineRule="auto"/>
              <w:rPr>
                <w:rFonts w:cs="Arial"/>
                <w:sz w:val="23"/>
                <w:szCs w:val="23"/>
              </w:rPr>
            </w:pPr>
          </w:p>
        </w:tc>
      </w:tr>
      <w:tr w:rsidR="00B05A5E" w:rsidRPr="00540691" w14:paraId="1BA11BD8" w14:textId="477C64BC" w:rsidTr="003F20C6">
        <w:trPr>
          <w:trHeight w:val="737"/>
          <w:jc w:val="center"/>
        </w:trPr>
        <w:tc>
          <w:tcPr>
            <w:tcW w:w="4717" w:type="dxa"/>
            <w:shd w:val="clear" w:color="auto" w:fill="auto"/>
            <w:vAlign w:val="center"/>
          </w:tcPr>
          <w:p w14:paraId="46BEBF9D" w14:textId="77777777" w:rsidR="00B05A5E" w:rsidRPr="00540691" w:rsidRDefault="00B05A5E" w:rsidP="00901553">
            <w:pPr>
              <w:spacing w:before="80" w:after="80" w:line="264" w:lineRule="auto"/>
              <w:rPr>
                <w:rFonts w:cs="Arial"/>
                <w:color w:val="000000"/>
                <w:sz w:val="23"/>
                <w:szCs w:val="23"/>
              </w:rPr>
            </w:pPr>
            <w:r w:rsidRPr="00540691">
              <w:rPr>
                <w:rFonts w:cs="Arial"/>
                <w:color w:val="000000"/>
                <w:sz w:val="23"/>
                <w:szCs w:val="23"/>
              </w:rPr>
              <w:t>Terrorism and Political Violence</w:t>
            </w:r>
          </w:p>
        </w:tc>
        <w:tc>
          <w:tcPr>
            <w:tcW w:w="1657" w:type="dxa"/>
            <w:vAlign w:val="center"/>
          </w:tcPr>
          <w:p w14:paraId="1EC9BE55" w14:textId="77777777" w:rsidR="00B05A5E" w:rsidRPr="00540691" w:rsidRDefault="00B05A5E" w:rsidP="00901553">
            <w:pPr>
              <w:spacing w:before="80" w:after="80" w:line="264" w:lineRule="auto"/>
              <w:rPr>
                <w:rFonts w:cs="Arial"/>
                <w:sz w:val="23"/>
                <w:szCs w:val="23"/>
              </w:rPr>
            </w:pPr>
            <w:r w:rsidRPr="00540691">
              <w:rPr>
                <w:rFonts w:cs="Arial"/>
                <w:sz w:val="23"/>
                <w:szCs w:val="23"/>
              </w:rPr>
              <w:t>1556-1836</w:t>
            </w:r>
          </w:p>
        </w:tc>
        <w:tc>
          <w:tcPr>
            <w:tcW w:w="1998" w:type="dxa"/>
            <w:vAlign w:val="center"/>
          </w:tcPr>
          <w:p w14:paraId="3C97839E" w14:textId="77777777" w:rsidR="00B05A5E" w:rsidRPr="00540691" w:rsidRDefault="00B05A5E" w:rsidP="00901553">
            <w:pPr>
              <w:spacing w:before="80" w:after="80" w:line="264" w:lineRule="auto"/>
              <w:rPr>
                <w:rFonts w:cs="Arial"/>
                <w:sz w:val="23"/>
                <w:szCs w:val="23"/>
              </w:rPr>
            </w:pPr>
            <w:r w:rsidRPr="00540691">
              <w:rPr>
                <w:rFonts w:cs="Arial"/>
                <w:sz w:val="23"/>
                <w:szCs w:val="23"/>
              </w:rPr>
              <w:t>Taylor &amp; Francis</w:t>
            </w:r>
          </w:p>
        </w:tc>
        <w:tc>
          <w:tcPr>
            <w:tcW w:w="1817" w:type="dxa"/>
          </w:tcPr>
          <w:p w14:paraId="1DCADD93" w14:textId="77777777" w:rsidR="00B05A5E" w:rsidRPr="00540691" w:rsidRDefault="00B05A5E" w:rsidP="00901553">
            <w:pPr>
              <w:spacing w:before="80" w:after="80" w:line="264" w:lineRule="auto"/>
              <w:rPr>
                <w:rFonts w:cs="Arial"/>
                <w:sz w:val="23"/>
                <w:szCs w:val="23"/>
              </w:rPr>
            </w:pPr>
          </w:p>
        </w:tc>
        <w:tc>
          <w:tcPr>
            <w:tcW w:w="1817" w:type="dxa"/>
          </w:tcPr>
          <w:p w14:paraId="65412033" w14:textId="77777777" w:rsidR="00B05A5E" w:rsidRPr="00540691" w:rsidRDefault="00B05A5E" w:rsidP="00901553">
            <w:pPr>
              <w:spacing w:before="80" w:after="80" w:line="264" w:lineRule="auto"/>
              <w:rPr>
                <w:rFonts w:cs="Arial"/>
                <w:sz w:val="23"/>
                <w:szCs w:val="23"/>
              </w:rPr>
            </w:pPr>
          </w:p>
        </w:tc>
        <w:tc>
          <w:tcPr>
            <w:tcW w:w="1817" w:type="dxa"/>
          </w:tcPr>
          <w:p w14:paraId="0A3151E6" w14:textId="77777777" w:rsidR="00B05A5E" w:rsidRPr="00540691" w:rsidRDefault="00B05A5E" w:rsidP="00901553">
            <w:pPr>
              <w:spacing w:before="80" w:after="80" w:line="264" w:lineRule="auto"/>
              <w:rPr>
                <w:rFonts w:cs="Arial"/>
                <w:sz w:val="23"/>
                <w:szCs w:val="23"/>
              </w:rPr>
            </w:pPr>
          </w:p>
        </w:tc>
      </w:tr>
      <w:tr w:rsidR="00B05A5E" w:rsidRPr="00540691" w14:paraId="4C0D9DB1" w14:textId="211F9C14" w:rsidTr="003F20C6">
        <w:trPr>
          <w:trHeight w:val="737"/>
          <w:jc w:val="center"/>
        </w:trPr>
        <w:tc>
          <w:tcPr>
            <w:tcW w:w="4717" w:type="dxa"/>
            <w:shd w:val="clear" w:color="auto" w:fill="auto"/>
            <w:vAlign w:val="center"/>
          </w:tcPr>
          <w:p w14:paraId="0EB5DFF9" w14:textId="77777777" w:rsidR="00B05A5E" w:rsidRPr="00540691" w:rsidRDefault="00B05A5E" w:rsidP="00901553">
            <w:pPr>
              <w:spacing w:before="80" w:after="80" w:line="264" w:lineRule="auto"/>
              <w:rPr>
                <w:rFonts w:cs="Arial"/>
                <w:color w:val="000000"/>
                <w:sz w:val="23"/>
                <w:szCs w:val="23"/>
              </w:rPr>
            </w:pPr>
            <w:r w:rsidRPr="00540691">
              <w:rPr>
                <w:rFonts w:cs="Arial"/>
                <w:color w:val="000000"/>
                <w:sz w:val="23"/>
                <w:szCs w:val="23"/>
              </w:rPr>
              <w:t>Trends in Organized Crime</w:t>
            </w:r>
          </w:p>
        </w:tc>
        <w:tc>
          <w:tcPr>
            <w:tcW w:w="1657" w:type="dxa"/>
            <w:vAlign w:val="center"/>
          </w:tcPr>
          <w:p w14:paraId="725E1744" w14:textId="77777777" w:rsidR="00B05A5E" w:rsidRPr="00540691" w:rsidRDefault="00B05A5E" w:rsidP="00901553">
            <w:pPr>
              <w:spacing w:before="80" w:after="80" w:line="264" w:lineRule="auto"/>
              <w:rPr>
                <w:rFonts w:cs="Arial"/>
                <w:sz w:val="23"/>
                <w:szCs w:val="23"/>
              </w:rPr>
            </w:pPr>
            <w:r w:rsidRPr="00540691">
              <w:rPr>
                <w:rFonts w:cs="Arial"/>
                <w:sz w:val="23"/>
                <w:szCs w:val="23"/>
              </w:rPr>
              <w:t>1936-4830</w:t>
            </w:r>
          </w:p>
        </w:tc>
        <w:tc>
          <w:tcPr>
            <w:tcW w:w="1998" w:type="dxa"/>
            <w:vAlign w:val="center"/>
          </w:tcPr>
          <w:p w14:paraId="1EAF744E" w14:textId="77777777" w:rsidR="00B05A5E" w:rsidRPr="00540691" w:rsidRDefault="00B05A5E" w:rsidP="00901553">
            <w:pPr>
              <w:spacing w:before="80" w:after="80" w:line="264" w:lineRule="auto"/>
              <w:rPr>
                <w:rFonts w:cs="Arial"/>
                <w:sz w:val="23"/>
                <w:szCs w:val="23"/>
              </w:rPr>
            </w:pPr>
            <w:r w:rsidRPr="00540691">
              <w:rPr>
                <w:rFonts w:cs="Arial"/>
                <w:sz w:val="23"/>
                <w:szCs w:val="23"/>
              </w:rPr>
              <w:t>Springer</w:t>
            </w:r>
          </w:p>
        </w:tc>
        <w:tc>
          <w:tcPr>
            <w:tcW w:w="1817" w:type="dxa"/>
          </w:tcPr>
          <w:p w14:paraId="2D372520" w14:textId="77777777" w:rsidR="00B05A5E" w:rsidRPr="00540691" w:rsidRDefault="00B05A5E" w:rsidP="00901553">
            <w:pPr>
              <w:spacing w:before="80" w:after="80" w:line="264" w:lineRule="auto"/>
              <w:rPr>
                <w:rFonts w:cs="Arial"/>
                <w:sz w:val="23"/>
                <w:szCs w:val="23"/>
              </w:rPr>
            </w:pPr>
          </w:p>
        </w:tc>
        <w:tc>
          <w:tcPr>
            <w:tcW w:w="1817" w:type="dxa"/>
          </w:tcPr>
          <w:p w14:paraId="717E6842" w14:textId="77777777" w:rsidR="00B05A5E" w:rsidRPr="00540691" w:rsidRDefault="00B05A5E" w:rsidP="00901553">
            <w:pPr>
              <w:spacing w:before="80" w:after="80" w:line="264" w:lineRule="auto"/>
              <w:rPr>
                <w:rFonts w:cs="Arial"/>
                <w:sz w:val="23"/>
                <w:szCs w:val="23"/>
              </w:rPr>
            </w:pPr>
          </w:p>
        </w:tc>
        <w:tc>
          <w:tcPr>
            <w:tcW w:w="1817" w:type="dxa"/>
          </w:tcPr>
          <w:p w14:paraId="54B37598" w14:textId="77777777" w:rsidR="00B05A5E" w:rsidRPr="00540691" w:rsidRDefault="00B05A5E" w:rsidP="00901553">
            <w:pPr>
              <w:spacing w:before="80" w:after="80" w:line="264" w:lineRule="auto"/>
              <w:rPr>
                <w:rFonts w:cs="Arial"/>
                <w:sz w:val="23"/>
                <w:szCs w:val="23"/>
              </w:rPr>
            </w:pPr>
          </w:p>
        </w:tc>
      </w:tr>
      <w:tr w:rsidR="00B05A5E" w:rsidRPr="00540691" w14:paraId="1A7A8742" w14:textId="03B32941" w:rsidTr="003F20C6">
        <w:trPr>
          <w:trHeight w:val="737"/>
          <w:jc w:val="center"/>
        </w:trPr>
        <w:tc>
          <w:tcPr>
            <w:tcW w:w="4717" w:type="dxa"/>
            <w:shd w:val="clear" w:color="auto" w:fill="auto"/>
            <w:vAlign w:val="center"/>
          </w:tcPr>
          <w:p w14:paraId="41676279" w14:textId="77777777" w:rsidR="00B05A5E" w:rsidRPr="00540691" w:rsidRDefault="00B05A5E" w:rsidP="00901553">
            <w:pPr>
              <w:spacing w:before="80" w:after="80" w:line="264" w:lineRule="auto"/>
              <w:rPr>
                <w:rFonts w:cs="Arial"/>
                <w:color w:val="000000"/>
                <w:sz w:val="23"/>
                <w:szCs w:val="23"/>
              </w:rPr>
            </w:pPr>
            <w:r w:rsidRPr="00540691">
              <w:rPr>
                <w:rFonts w:cs="Arial"/>
                <w:color w:val="000000"/>
                <w:sz w:val="23"/>
                <w:szCs w:val="23"/>
              </w:rPr>
              <w:t>World Customs Journal</w:t>
            </w:r>
          </w:p>
        </w:tc>
        <w:tc>
          <w:tcPr>
            <w:tcW w:w="1657" w:type="dxa"/>
            <w:vAlign w:val="center"/>
          </w:tcPr>
          <w:p w14:paraId="36398743" w14:textId="77777777" w:rsidR="00B05A5E" w:rsidRPr="00540691" w:rsidRDefault="00B05A5E" w:rsidP="00901553">
            <w:pPr>
              <w:spacing w:before="80" w:after="80" w:line="264" w:lineRule="auto"/>
              <w:rPr>
                <w:rFonts w:cs="Arial"/>
                <w:sz w:val="23"/>
                <w:szCs w:val="23"/>
              </w:rPr>
            </w:pPr>
            <w:r w:rsidRPr="00540691">
              <w:rPr>
                <w:rFonts w:cs="Arial"/>
                <w:sz w:val="23"/>
                <w:szCs w:val="23"/>
              </w:rPr>
              <w:t>1834-6715</w:t>
            </w:r>
          </w:p>
        </w:tc>
        <w:tc>
          <w:tcPr>
            <w:tcW w:w="1998" w:type="dxa"/>
            <w:vAlign w:val="center"/>
          </w:tcPr>
          <w:p w14:paraId="5806DDDF" w14:textId="77777777" w:rsidR="00B05A5E" w:rsidRPr="00540691" w:rsidRDefault="00B05A5E" w:rsidP="00901553">
            <w:pPr>
              <w:spacing w:before="80" w:after="80" w:line="264" w:lineRule="auto"/>
              <w:rPr>
                <w:rFonts w:cs="Arial"/>
                <w:sz w:val="23"/>
                <w:szCs w:val="23"/>
              </w:rPr>
            </w:pPr>
            <w:r w:rsidRPr="00540691">
              <w:rPr>
                <w:rFonts w:cs="Arial"/>
                <w:sz w:val="23"/>
                <w:szCs w:val="23"/>
              </w:rPr>
              <w:t>World Customs Organisation</w:t>
            </w:r>
          </w:p>
        </w:tc>
        <w:tc>
          <w:tcPr>
            <w:tcW w:w="1817" w:type="dxa"/>
          </w:tcPr>
          <w:p w14:paraId="5CBD31C7" w14:textId="77777777" w:rsidR="00B05A5E" w:rsidRPr="00540691" w:rsidRDefault="00B05A5E" w:rsidP="00901553">
            <w:pPr>
              <w:spacing w:before="80" w:after="80" w:line="264" w:lineRule="auto"/>
              <w:rPr>
                <w:rFonts w:cs="Arial"/>
                <w:sz w:val="23"/>
                <w:szCs w:val="23"/>
              </w:rPr>
            </w:pPr>
          </w:p>
        </w:tc>
        <w:tc>
          <w:tcPr>
            <w:tcW w:w="1817" w:type="dxa"/>
          </w:tcPr>
          <w:p w14:paraId="5BA3BC27" w14:textId="77777777" w:rsidR="00B05A5E" w:rsidRPr="00540691" w:rsidRDefault="00B05A5E" w:rsidP="00901553">
            <w:pPr>
              <w:spacing w:before="80" w:after="80" w:line="264" w:lineRule="auto"/>
              <w:rPr>
                <w:rFonts w:cs="Arial"/>
                <w:sz w:val="23"/>
                <w:szCs w:val="23"/>
              </w:rPr>
            </w:pPr>
          </w:p>
        </w:tc>
        <w:tc>
          <w:tcPr>
            <w:tcW w:w="1817" w:type="dxa"/>
          </w:tcPr>
          <w:p w14:paraId="0B425EB6" w14:textId="77777777" w:rsidR="00B05A5E" w:rsidRPr="00540691" w:rsidRDefault="00B05A5E" w:rsidP="00901553">
            <w:pPr>
              <w:spacing w:before="80" w:after="80" w:line="264" w:lineRule="auto"/>
              <w:rPr>
                <w:rFonts w:cs="Arial"/>
                <w:sz w:val="23"/>
                <w:szCs w:val="23"/>
              </w:rPr>
            </w:pPr>
          </w:p>
        </w:tc>
      </w:tr>
    </w:tbl>
    <w:p w14:paraId="4B707C4B" w14:textId="77777777" w:rsidR="00CF4CE1" w:rsidRDefault="00CF4CE1" w:rsidP="00CF4CE1"/>
    <w:p w14:paraId="33E527D4" w14:textId="77777777" w:rsidR="00F2246F" w:rsidRDefault="00F2246F" w:rsidP="00CF4CE1"/>
    <w:p w14:paraId="7935AE47" w14:textId="77777777" w:rsidR="00F2246F" w:rsidRDefault="00F2246F" w:rsidP="00CF4CE1"/>
    <w:p w14:paraId="1B6BE354" w14:textId="77777777" w:rsidR="00F2246F" w:rsidRDefault="00F2246F" w:rsidP="00CF4CE1"/>
    <w:p w14:paraId="14FCBD3F" w14:textId="3484081F" w:rsidR="00F2246F" w:rsidRDefault="003E57B5" w:rsidP="003E57B5">
      <w:pPr>
        <w:pStyle w:val="Heading1"/>
        <w:numPr>
          <w:ilvl w:val="0"/>
          <w:numId w:val="0"/>
        </w:numPr>
        <w:ind w:left="567" w:hanging="567"/>
      </w:pPr>
      <w:r>
        <w:t>2b.</w:t>
      </w:r>
      <w:r>
        <w:tab/>
      </w:r>
      <w:r w:rsidRPr="003E57B5">
        <w:t>Other peer reviewed international e-journals related to the field of police research, criminology, criminal justice or general social science offered by the tenderer (not taken into account in the evaluation)</w:t>
      </w:r>
      <w:r>
        <w:rPr>
          <w:rStyle w:val="FootnoteReference"/>
        </w:rPr>
        <w:footnoteReference w:id="2"/>
      </w:r>
    </w:p>
    <w:p w14:paraId="3EF4E869" w14:textId="77777777" w:rsidR="00F2246F" w:rsidRDefault="00F2246F" w:rsidP="00CF4CE1"/>
    <w:tbl>
      <w:tblPr>
        <w:tblW w:w="14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gridCol w:w="4430"/>
      </w:tblGrid>
      <w:tr w:rsidR="00AB439C" w:rsidRPr="00477FE1" w14:paraId="580FCC4D" w14:textId="77777777" w:rsidTr="00AB439C">
        <w:tc>
          <w:tcPr>
            <w:tcW w:w="9639" w:type="dxa"/>
            <w:shd w:val="clear" w:color="auto" w:fill="auto"/>
          </w:tcPr>
          <w:p w14:paraId="49DFEFC5" w14:textId="75A788DF" w:rsidR="00AB439C" w:rsidRPr="0054211E" w:rsidRDefault="00AB439C" w:rsidP="001B0F53">
            <w:pPr>
              <w:spacing w:before="80" w:after="80" w:line="264" w:lineRule="auto"/>
              <w:jc w:val="center"/>
              <w:rPr>
                <w:rFonts w:cs="Arial"/>
                <w:b/>
                <w:sz w:val="23"/>
                <w:szCs w:val="23"/>
              </w:rPr>
            </w:pPr>
            <w:r>
              <w:rPr>
                <w:rFonts w:cs="Arial"/>
                <w:b/>
                <w:sz w:val="23"/>
                <w:szCs w:val="23"/>
              </w:rPr>
              <w:t>E-journal title</w:t>
            </w:r>
          </w:p>
        </w:tc>
        <w:tc>
          <w:tcPr>
            <w:tcW w:w="4430" w:type="dxa"/>
            <w:shd w:val="clear" w:color="auto" w:fill="auto"/>
          </w:tcPr>
          <w:p w14:paraId="6B05C97E" w14:textId="77777777" w:rsidR="00AB439C" w:rsidRPr="0054211E" w:rsidRDefault="00AB439C" w:rsidP="001B0F53">
            <w:pPr>
              <w:spacing w:before="80" w:after="80" w:line="264" w:lineRule="auto"/>
              <w:jc w:val="center"/>
              <w:rPr>
                <w:rFonts w:cs="Arial"/>
                <w:b/>
                <w:sz w:val="23"/>
                <w:szCs w:val="23"/>
              </w:rPr>
            </w:pPr>
            <w:r w:rsidRPr="0054211E">
              <w:rPr>
                <w:rFonts w:cs="Arial"/>
                <w:b/>
                <w:sz w:val="23"/>
                <w:szCs w:val="23"/>
              </w:rPr>
              <w:t>Comments</w:t>
            </w:r>
          </w:p>
        </w:tc>
      </w:tr>
      <w:tr w:rsidR="00AB439C" w14:paraId="3E99030F" w14:textId="77777777" w:rsidTr="00AB439C">
        <w:trPr>
          <w:trHeight w:val="567"/>
        </w:trPr>
        <w:tc>
          <w:tcPr>
            <w:tcW w:w="9639" w:type="dxa"/>
            <w:shd w:val="clear" w:color="auto" w:fill="auto"/>
          </w:tcPr>
          <w:p w14:paraId="711D849B" w14:textId="77777777" w:rsidR="00AB439C" w:rsidRPr="00477FE1" w:rsidRDefault="00AB439C" w:rsidP="001B0F53">
            <w:pPr>
              <w:rPr>
                <w:rFonts w:eastAsia="Calibri"/>
                <w:sz w:val="22"/>
                <w:szCs w:val="22"/>
              </w:rPr>
            </w:pPr>
          </w:p>
        </w:tc>
        <w:tc>
          <w:tcPr>
            <w:tcW w:w="4430" w:type="dxa"/>
            <w:shd w:val="clear" w:color="auto" w:fill="auto"/>
          </w:tcPr>
          <w:p w14:paraId="03250763" w14:textId="77777777" w:rsidR="00AB439C" w:rsidRPr="00477FE1" w:rsidRDefault="00AB439C" w:rsidP="001B0F53">
            <w:pPr>
              <w:rPr>
                <w:rFonts w:eastAsia="Calibri"/>
                <w:sz w:val="22"/>
                <w:szCs w:val="22"/>
              </w:rPr>
            </w:pPr>
          </w:p>
        </w:tc>
      </w:tr>
      <w:tr w:rsidR="00AB439C" w14:paraId="29BC6993" w14:textId="77777777" w:rsidTr="00AB439C">
        <w:trPr>
          <w:trHeight w:val="567"/>
        </w:trPr>
        <w:tc>
          <w:tcPr>
            <w:tcW w:w="9639" w:type="dxa"/>
            <w:shd w:val="clear" w:color="auto" w:fill="auto"/>
          </w:tcPr>
          <w:p w14:paraId="0F1722BB" w14:textId="77777777" w:rsidR="00AB439C" w:rsidRPr="00477FE1" w:rsidRDefault="00AB439C" w:rsidP="001B0F53">
            <w:pPr>
              <w:rPr>
                <w:rFonts w:eastAsia="Calibri"/>
                <w:sz w:val="22"/>
                <w:szCs w:val="22"/>
              </w:rPr>
            </w:pPr>
          </w:p>
        </w:tc>
        <w:tc>
          <w:tcPr>
            <w:tcW w:w="4430" w:type="dxa"/>
            <w:shd w:val="clear" w:color="auto" w:fill="auto"/>
          </w:tcPr>
          <w:p w14:paraId="6DD544C7" w14:textId="77777777" w:rsidR="00AB439C" w:rsidRPr="00477FE1" w:rsidRDefault="00AB439C" w:rsidP="001B0F53">
            <w:pPr>
              <w:rPr>
                <w:rFonts w:eastAsia="Calibri"/>
                <w:sz w:val="22"/>
                <w:szCs w:val="22"/>
              </w:rPr>
            </w:pPr>
          </w:p>
        </w:tc>
      </w:tr>
      <w:tr w:rsidR="00AB439C" w14:paraId="796BB20F" w14:textId="77777777" w:rsidTr="00AB439C">
        <w:trPr>
          <w:trHeight w:val="567"/>
        </w:trPr>
        <w:tc>
          <w:tcPr>
            <w:tcW w:w="9639" w:type="dxa"/>
            <w:shd w:val="clear" w:color="auto" w:fill="auto"/>
          </w:tcPr>
          <w:p w14:paraId="3C2AF9CE" w14:textId="77777777" w:rsidR="00AB439C" w:rsidRPr="00477FE1" w:rsidRDefault="00AB439C" w:rsidP="001B0F53">
            <w:pPr>
              <w:rPr>
                <w:rFonts w:eastAsia="Calibri"/>
                <w:sz w:val="22"/>
                <w:szCs w:val="22"/>
              </w:rPr>
            </w:pPr>
          </w:p>
        </w:tc>
        <w:tc>
          <w:tcPr>
            <w:tcW w:w="4430" w:type="dxa"/>
            <w:shd w:val="clear" w:color="auto" w:fill="auto"/>
          </w:tcPr>
          <w:p w14:paraId="0982C928" w14:textId="77777777" w:rsidR="00AB439C" w:rsidRPr="00477FE1" w:rsidRDefault="00AB439C" w:rsidP="001B0F53">
            <w:pPr>
              <w:rPr>
                <w:rFonts w:eastAsia="Calibri"/>
                <w:sz w:val="22"/>
                <w:szCs w:val="22"/>
              </w:rPr>
            </w:pPr>
          </w:p>
        </w:tc>
      </w:tr>
      <w:tr w:rsidR="00AB439C" w14:paraId="1B789A1C" w14:textId="77777777" w:rsidTr="00AB439C">
        <w:trPr>
          <w:trHeight w:val="567"/>
        </w:trPr>
        <w:tc>
          <w:tcPr>
            <w:tcW w:w="9639" w:type="dxa"/>
            <w:shd w:val="clear" w:color="auto" w:fill="auto"/>
          </w:tcPr>
          <w:p w14:paraId="339AE1EF" w14:textId="77777777" w:rsidR="00AB439C" w:rsidRPr="00477FE1" w:rsidRDefault="00AB439C" w:rsidP="001B0F53">
            <w:pPr>
              <w:rPr>
                <w:rFonts w:eastAsia="Calibri"/>
                <w:sz w:val="22"/>
                <w:szCs w:val="22"/>
              </w:rPr>
            </w:pPr>
          </w:p>
        </w:tc>
        <w:tc>
          <w:tcPr>
            <w:tcW w:w="4430" w:type="dxa"/>
            <w:shd w:val="clear" w:color="auto" w:fill="auto"/>
          </w:tcPr>
          <w:p w14:paraId="73AEFEF9" w14:textId="77777777" w:rsidR="00AB439C" w:rsidRPr="00477FE1" w:rsidRDefault="00AB439C" w:rsidP="001B0F53">
            <w:pPr>
              <w:rPr>
                <w:rFonts w:eastAsia="Calibri"/>
                <w:sz w:val="22"/>
                <w:szCs w:val="22"/>
              </w:rPr>
            </w:pPr>
          </w:p>
        </w:tc>
      </w:tr>
      <w:tr w:rsidR="00AB439C" w14:paraId="713204ED" w14:textId="77777777" w:rsidTr="00AB439C">
        <w:trPr>
          <w:trHeight w:val="567"/>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7BD520E5" w14:textId="77777777" w:rsidR="00AB439C" w:rsidRPr="00477FE1" w:rsidRDefault="00AB439C" w:rsidP="001B0F53">
            <w:pPr>
              <w:rPr>
                <w:rFonts w:eastAsia="Calibri"/>
                <w:sz w:val="22"/>
                <w:szCs w:val="22"/>
              </w:rPr>
            </w:pPr>
          </w:p>
        </w:tc>
        <w:tc>
          <w:tcPr>
            <w:tcW w:w="4430" w:type="dxa"/>
            <w:tcBorders>
              <w:top w:val="single" w:sz="4" w:space="0" w:color="auto"/>
              <w:left w:val="single" w:sz="4" w:space="0" w:color="auto"/>
              <w:bottom w:val="single" w:sz="4" w:space="0" w:color="auto"/>
              <w:right w:val="single" w:sz="4" w:space="0" w:color="auto"/>
            </w:tcBorders>
            <w:shd w:val="clear" w:color="auto" w:fill="auto"/>
          </w:tcPr>
          <w:p w14:paraId="3A5BDCCA" w14:textId="77777777" w:rsidR="00AB439C" w:rsidRPr="00477FE1" w:rsidRDefault="00AB439C" w:rsidP="001B0F53">
            <w:pPr>
              <w:rPr>
                <w:rFonts w:eastAsia="Calibri"/>
                <w:sz w:val="22"/>
                <w:szCs w:val="22"/>
              </w:rPr>
            </w:pPr>
          </w:p>
        </w:tc>
      </w:tr>
      <w:tr w:rsidR="00AB439C" w14:paraId="7BE26A6B" w14:textId="77777777" w:rsidTr="00AB439C">
        <w:trPr>
          <w:trHeight w:val="567"/>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26F3E63E" w14:textId="77777777" w:rsidR="00AB439C" w:rsidRPr="00477FE1" w:rsidRDefault="00AB439C" w:rsidP="001B0F53">
            <w:pPr>
              <w:rPr>
                <w:rFonts w:eastAsia="Calibri"/>
                <w:sz w:val="22"/>
                <w:szCs w:val="22"/>
              </w:rPr>
            </w:pPr>
          </w:p>
        </w:tc>
        <w:tc>
          <w:tcPr>
            <w:tcW w:w="4430" w:type="dxa"/>
            <w:tcBorders>
              <w:top w:val="single" w:sz="4" w:space="0" w:color="auto"/>
              <w:left w:val="single" w:sz="4" w:space="0" w:color="auto"/>
              <w:bottom w:val="single" w:sz="4" w:space="0" w:color="auto"/>
              <w:right w:val="single" w:sz="4" w:space="0" w:color="auto"/>
            </w:tcBorders>
            <w:shd w:val="clear" w:color="auto" w:fill="auto"/>
          </w:tcPr>
          <w:p w14:paraId="75D4B2F5" w14:textId="77777777" w:rsidR="00AB439C" w:rsidRPr="00477FE1" w:rsidRDefault="00AB439C" w:rsidP="001B0F53">
            <w:pPr>
              <w:rPr>
                <w:rFonts w:eastAsia="Calibri"/>
                <w:sz w:val="22"/>
                <w:szCs w:val="22"/>
              </w:rPr>
            </w:pPr>
          </w:p>
        </w:tc>
      </w:tr>
      <w:tr w:rsidR="00AB439C" w14:paraId="2A73C63B" w14:textId="77777777" w:rsidTr="00AB439C">
        <w:trPr>
          <w:trHeight w:val="567"/>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3819902B" w14:textId="77777777" w:rsidR="00AB439C" w:rsidRPr="00477FE1" w:rsidRDefault="00AB439C" w:rsidP="001B0F53">
            <w:pPr>
              <w:rPr>
                <w:rFonts w:eastAsia="Calibri"/>
                <w:sz w:val="22"/>
                <w:szCs w:val="22"/>
              </w:rPr>
            </w:pPr>
          </w:p>
        </w:tc>
        <w:tc>
          <w:tcPr>
            <w:tcW w:w="4430" w:type="dxa"/>
            <w:tcBorders>
              <w:top w:val="single" w:sz="4" w:space="0" w:color="auto"/>
              <w:left w:val="single" w:sz="4" w:space="0" w:color="auto"/>
              <w:bottom w:val="single" w:sz="4" w:space="0" w:color="auto"/>
              <w:right w:val="single" w:sz="4" w:space="0" w:color="auto"/>
            </w:tcBorders>
            <w:shd w:val="clear" w:color="auto" w:fill="auto"/>
          </w:tcPr>
          <w:p w14:paraId="47BCA0DB" w14:textId="77777777" w:rsidR="00AB439C" w:rsidRPr="00477FE1" w:rsidRDefault="00AB439C" w:rsidP="001B0F53">
            <w:pPr>
              <w:rPr>
                <w:rFonts w:eastAsia="Calibri"/>
                <w:sz w:val="22"/>
                <w:szCs w:val="22"/>
              </w:rPr>
            </w:pPr>
          </w:p>
        </w:tc>
      </w:tr>
      <w:tr w:rsidR="00AB439C" w14:paraId="2AD8469A" w14:textId="77777777" w:rsidTr="00AB439C">
        <w:trPr>
          <w:trHeight w:val="567"/>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368882A7" w14:textId="77777777" w:rsidR="00AB439C" w:rsidRPr="00477FE1" w:rsidRDefault="00AB439C" w:rsidP="001B0F53">
            <w:pPr>
              <w:rPr>
                <w:rFonts w:eastAsia="Calibri"/>
                <w:sz w:val="22"/>
                <w:szCs w:val="22"/>
              </w:rPr>
            </w:pPr>
          </w:p>
        </w:tc>
        <w:tc>
          <w:tcPr>
            <w:tcW w:w="4430" w:type="dxa"/>
            <w:tcBorders>
              <w:top w:val="single" w:sz="4" w:space="0" w:color="auto"/>
              <w:left w:val="single" w:sz="4" w:space="0" w:color="auto"/>
              <w:bottom w:val="single" w:sz="4" w:space="0" w:color="auto"/>
              <w:right w:val="single" w:sz="4" w:space="0" w:color="auto"/>
            </w:tcBorders>
            <w:shd w:val="clear" w:color="auto" w:fill="auto"/>
          </w:tcPr>
          <w:p w14:paraId="2E090381" w14:textId="77777777" w:rsidR="00AB439C" w:rsidRPr="00477FE1" w:rsidRDefault="00AB439C" w:rsidP="001B0F53">
            <w:pPr>
              <w:rPr>
                <w:rFonts w:eastAsia="Calibri"/>
                <w:sz w:val="22"/>
                <w:szCs w:val="22"/>
              </w:rPr>
            </w:pPr>
          </w:p>
        </w:tc>
      </w:tr>
      <w:tr w:rsidR="00AB439C" w14:paraId="2DCAFA8D" w14:textId="77777777" w:rsidTr="00AB439C">
        <w:trPr>
          <w:trHeight w:val="567"/>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46195A83" w14:textId="77777777" w:rsidR="00AB439C" w:rsidRPr="00477FE1" w:rsidRDefault="00AB439C" w:rsidP="001B0F53">
            <w:pPr>
              <w:rPr>
                <w:rFonts w:eastAsia="Calibri"/>
                <w:sz w:val="22"/>
                <w:szCs w:val="22"/>
              </w:rPr>
            </w:pPr>
          </w:p>
        </w:tc>
        <w:tc>
          <w:tcPr>
            <w:tcW w:w="4430" w:type="dxa"/>
            <w:tcBorders>
              <w:top w:val="single" w:sz="4" w:space="0" w:color="auto"/>
              <w:left w:val="single" w:sz="4" w:space="0" w:color="auto"/>
              <w:bottom w:val="single" w:sz="4" w:space="0" w:color="auto"/>
              <w:right w:val="single" w:sz="4" w:space="0" w:color="auto"/>
            </w:tcBorders>
            <w:shd w:val="clear" w:color="auto" w:fill="auto"/>
          </w:tcPr>
          <w:p w14:paraId="55B221E4" w14:textId="77777777" w:rsidR="00AB439C" w:rsidRPr="00477FE1" w:rsidRDefault="00AB439C" w:rsidP="001B0F53">
            <w:pPr>
              <w:rPr>
                <w:rFonts w:eastAsia="Calibri"/>
                <w:sz w:val="22"/>
                <w:szCs w:val="22"/>
              </w:rPr>
            </w:pPr>
          </w:p>
        </w:tc>
      </w:tr>
      <w:tr w:rsidR="00AB439C" w14:paraId="7F1118AC" w14:textId="77777777" w:rsidTr="00AB439C">
        <w:trPr>
          <w:trHeight w:val="567"/>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5EFABB14" w14:textId="77777777" w:rsidR="00AB439C" w:rsidRPr="00477FE1" w:rsidRDefault="00AB439C" w:rsidP="001B0F53">
            <w:pPr>
              <w:rPr>
                <w:rFonts w:eastAsia="Calibri"/>
                <w:sz w:val="22"/>
                <w:szCs w:val="22"/>
              </w:rPr>
            </w:pPr>
          </w:p>
        </w:tc>
        <w:tc>
          <w:tcPr>
            <w:tcW w:w="4430" w:type="dxa"/>
            <w:tcBorders>
              <w:top w:val="single" w:sz="4" w:space="0" w:color="auto"/>
              <w:left w:val="single" w:sz="4" w:space="0" w:color="auto"/>
              <w:bottom w:val="single" w:sz="4" w:space="0" w:color="auto"/>
              <w:right w:val="single" w:sz="4" w:space="0" w:color="auto"/>
            </w:tcBorders>
            <w:shd w:val="clear" w:color="auto" w:fill="auto"/>
          </w:tcPr>
          <w:p w14:paraId="53E7CF86" w14:textId="77777777" w:rsidR="00AB439C" w:rsidRPr="00477FE1" w:rsidRDefault="00AB439C" w:rsidP="001B0F53">
            <w:pPr>
              <w:rPr>
                <w:rFonts w:eastAsia="Calibri"/>
                <w:sz w:val="22"/>
                <w:szCs w:val="22"/>
              </w:rPr>
            </w:pPr>
          </w:p>
        </w:tc>
      </w:tr>
    </w:tbl>
    <w:p w14:paraId="0A55C66D" w14:textId="794C6B4F" w:rsidR="00F2246F" w:rsidRDefault="00F2246F" w:rsidP="00E67C60">
      <w:pPr>
        <w:pStyle w:val="Heading1"/>
        <w:numPr>
          <w:ilvl w:val="0"/>
          <w:numId w:val="21"/>
        </w:numPr>
      </w:pPr>
      <w:r>
        <w:t>E-book collections subscriptions offered</w:t>
      </w:r>
      <w:r w:rsidR="008D1D39">
        <w:rPr>
          <w:rStyle w:val="FootnoteReference"/>
        </w:rPr>
        <w:footnoteReference w:id="3"/>
      </w:r>
    </w:p>
    <w:p w14:paraId="17A9FF9E" w14:textId="77777777" w:rsidR="00F2246F" w:rsidRDefault="00F2246F" w:rsidP="00F2246F"/>
    <w:tbl>
      <w:tblPr>
        <w:tblW w:w="1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9"/>
        <w:gridCol w:w="3132"/>
        <w:gridCol w:w="3132"/>
        <w:gridCol w:w="4430"/>
      </w:tblGrid>
      <w:tr w:rsidR="0054211E" w:rsidRPr="00477FE1" w14:paraId="7F14EF97" w14:textId="77777777" w:rsidTr="0054211E">
        <w:tc>
          <w:tcPr>
            <w:tcW w:w="1958" w:type="dxa"/>
            <w:shd w:val="clear" w:color="auto" w:fill="auto"/>
          </w:tcPr>
          <w:p w14:paraId="27A7F026" w14:textId="77777777" w:rsidR="0054211E" w:rsidRPr="0054211E" w:rsidRDefault="0054211E" w:rsidP="0054211E">
            <w:pPr>
              <w:spacing w:before="80" w:after="80" w:line="264" w:lineRule="auto"/>
              <w:jc w:val="center"/>
              <w:rPr>
                <w:rFonts w:cs="Arial"/>
                <w:b/>
                <w:sz w:val="23"/>
                <w:szCs w:val="23"/>
              </w:rPr>
            </w:pPr>
            <w:r w:rsidRPr="0054211E">
              <w:rPr>
                <w:rFonts w:cs="Arial"/>
                <w:b/>
                <w:sz w:val="23"/>
                <w:szCs w:val="23"/>
              </w:rPr>
              <w:t>Name of Package and/or Subject Set</w:t>
            </w:r>
          </w:p>
        </w:tc>
        <w:tc>
          <w:tcPr>
            <w:tcW w:w="1959" w:type="dxa"/>
            <w:shd w:val="clear" w:color="auto" w:fill="auto"/>
          </w:tcPr>
          <w:p w14:paraId="1A8EEDEA" w14:textId="77777777" w:rsidR="0054211E" w:rsidRDefault="0054211E" w:rsidP="0054211E">
            <w:pPr>
              <w:spacing w:before="80" w:after="80" w:line="264" w:lineRule="auto"/>
              <w:jc w:val="center"/>
              <w:rPr>
                <w:rFonts w:cs="Arial"/>
                <w:b/>
                <w:sz w:val="23"/>
                <w:szCs w:val="23"/>
              </w:rPr>
            </w:pPr>
            <w:r>
              <w:rPr>
                <w:rFonts w:cs="Arial"/>
                <w:b/>
                <w:sz w:val="23"/>
                <w:szCs w:val="23"/>
              </w:rPr>
              <w:t>C</w:t>
            </w:r>
            <w:r w:rsidRPr="0054211E">
              <w:rPr>
                <w:rFonts w:cs="Arial"/>
                <w:b/>
                <w:sz w:val="23"/>
                <w:szCs w:val="23"/>
              </w:rPr>
              <w:t xml:space="preserve">ontent </w:t>
            </w:r>
            <w:r>
              <w:rPr>
                <w:rFonts w:cs="Arial"/>
                <w:b/>
                <w:sz w:val="23"/>
                <w:szCs w:val="23"/>
              </w:rPr>
              <w:t xml:space="preserve">of the Package and/or Subject Set </w:t>
            </w:r>
          </w:p>
          <w:p w14:paraId="70B4B1C1" w14:textId="7BFFACA3" w:rsidR="0054211E" w:rsidRPr="0054211E" w:rsidRDefault="0054211E" w:rsidP="0054211E">
            <w:pPr>
              <w:spacing w:before="80" w:after="80" w:line="264" w:lineRule="auto"/>
              <w:jc w:val="center"/>
              <w:rPr>
                <w:rFonts w:cs="Arial"/>
                <w:b/>
                <w:sz w:val="23"/>
                <w:szCs w:val="23"/>
              </w:rPr>
            </w:pPr>
            <w:r w:rsidRPr="0054211E">
              <w:rPr>
                <w:rFonts w:cs="Arial"/>
                <w:b/>
                <w:sz w:val="23"/>
                <w:szCs w:val="23"/>
              </w:rPr>
              <w:t>(link to website)</w:t>
            </w:r>
          </w:p>
        </w:tc>
        <w:tc>
          <w:tcPr>
            <w:tcW w:w="1959" w:type="dxa"/>
            <w:shd w:val="clear" w:color="auto" w:fill="auto"/>
          </w:tcPr>
          <w:p w14:paraId="5F1422B0" w14:textId="1A344E77" w:rsidR="0054211E" w:rsidRPr="0054211E" w:rsidRDefault="0054211E" w:rsidP="0054211E">
            <w:pPr>
              <w:spacing w:before="80" w:after="80" w:line="264" w:lineRule="auto"/>
              <w:jc w:val="center"/>
              <w:rPr>
                <w:rFonts w:cs="Arial"/>
                <w:b/>
                <w:sz w:val="23"/>
                <w:szCs w:val="23"/>
              </w:rPr>
            </w:pPr>
            <w:r>
              <w:rPr>
                <w:rFonts w:cs="Arial"/>
                <w:b/>
                <w:sz w:val="23"/>
                <w:szCs w:val="23"/>
              </w:rPr>
              <w:t>L</w:t>
            </w:r>
            <w:r w:rsidRPr="0054211E">
              <w:rPr>
                <w:rFonts w:cs="Arial"/>
                <w:b/>
                <w:sz w:val="23"/>
                <w:szCs w:val="23"/>
              </w:rPr>
              <w:t>ength of access if purchased (</w:t>
            </w:r>
            <w:r>
              <w:rPr>
                <w:rFonts w:cs="Arial"/>
                <w:b/>
                <w:sz w:val="23"/>
                <w:szCs w:val="23"/>
              </w:rPr>
              <w:t>12-month subscription or other</w:t>
            </w:r>
            <w:r w:rsidRPr="0054211E">
              <w:rPr>
                <w:rFonts w:cs="Arial"/>
                <w:b/>
                <w:sz w:val="23"/>
                <w:szCs w:val="23"/>
              </w:rPr>
              <w:t>)</w:t>
            </w:r>
          </w:p>
        </w:tc>
        <w:tc>
          <w:tcPr>
            <w:tcW w:w="2771" w:type="dxa"/>
            <w:shd w:val="clear" w:color="auto" w:fill="auto"/>
          </w:tcPr>
          <w:p w14:paraId="125C6ED7" w14:textId="77777777" w:rsidR="0054211E" w:rsidRPr="0054211E" w:rsidRDefault="0054211E" w:rsidP="0054211E">
            <w:pPr>
              <w:spacing w:before="80" w:after="80" w:line="264" w:lineRule="auto"/>
              <w:jc w:val="center"/>
              <w:rPr>
                <w:rFonts w:cs="Arial"/>
                <w:b/>
                <w:sz w:val="23"/>
                <w:szCs w:val="23"/>
              </w:rPr>
            </w:pPr>
            <w:r w:rsidRPr="0054211E">
              <w:rPr>
                <w:rFonts w:cs="Arial"/>
                <w:b/>
                <w:sz w:val="23"/>
                <w:szCs w:val="23"/>
              </w:rPr>
              <w:t>Comments</w:t>
            </w:r>
          </w:p>
        </w:tc>
      </w:tr>
      <w:tr w:rsidR="0054211E" w14:paraId="3DFEBFFB" w14:textId="77777777" w:rsidTr="008D1D39">
        <w:trPr>
          <w:trHeight w:val="1134"/>
        </w:trPr>
        <w:tc>
          <w:tcPr>
            <w:tcW w:w="1958" w:type="dxa"/>
            <w:shd w:val="clear" w:color="auto" w:fill="auto"/>
          </w:tcPr>
          <w:p w14:paraId="61386A9D" w14:textId="7849F7DB" w:rsidR="0054211E" w:rsidRPr="00477FE1" w:rsidRDefault="0054211E" w:rsidP="00901553">
            <w:pPr>
              <w:rPr>
                <w:rFonts w:eastAsia="Calibri"/>
                <w:sz w:val="22"/>
                <w:szCs w:val="22"/>
              </w:rPr>
            </w:pPr>
          </w:p>
        </w:tc>
        <w:tc>
          <w:tcPr>
            <w:tcW w:w="1959" w:type="dxa"/>
            <w:shd w:val="clear" w:color="auto" w:fill="auto"/>
          </w:tcPr>
          <w:p w14:paraId="4C5F057E" w14:textId="77777777" w:rsidR="0054211E" w:rsidRPr="00477FE1" w:rsidRDefault="0054211E" w:rsidP="00901553">
            <w:pPr>
              <w:rPr>
                <w:rFonts w:eastAsia="Calibri"/>
                <w:sz w:val="22"/>
                <w:szCs w:val="22"/>
              </w:rPr>
            </w:pPr>
          </w:p>
        </w:tc>
        <w:tc>
          <w:tcPr>
            <w:tcW w:w="1959" w:type="dxa"/>
            <w:shd w:val="clear" w:color="auto" w:fill="auto"/>
          </w:tcPr>
          <w:p w14:paraId="7462814C" w14:textId="77777777" w:rsidR="0054211E" w:rsidRPr="00477FE1" w:rsidRDefault="0054211E" w:rsidP="00901553">
            <w:pPr>
              <w:rPr>
                <w:rFonts w:eastAsia="Calibri"/>
                <w:sz w:val="22"/>
                <w:szCs w:val="22"/>
              </w:rPr>
            </w:pPr>
          </w:p>
        </w:tc>
        <w:tc>
          <w:tcPr>
            <w:tcW w:w="2771" w:type="dxa"/>
            <w:shd w:val="clear" w:color="auto" w:fill="auto"/>
          </w:tcPr>
          <w:p w14:paraId="6AE3BE0C" w14:textId="77777777" w:rsidR="0054211E" w:rsidRPr="00477FE1" w:rsidRDefault="0054211E" w:rsidP="00901553">
            <w:pPr>
              <w:rPr>
                <w:rFonts w:eastAsia="Calibri"/>
                <w:sz w:val="22"/>
                <w:szCs w:val="22"/>
              </w:rPr>
            </w:pPr>
          </w:p>
        </w:tc>
      </w:tr>
      <w:tr w:rsidR="0054211E" w14:paraId="412AAFC1" w14:textId="77777777" w:rsidTr="008D1D39">
        <w:trPr>
          <w:trHeight w:val="1134"/>
        </w:trPr>
        <w:tc>
          <w:tcPr>
            <w:tcW w:w="1958" w:type="dxa"/>
            <w:shd w:val="clear" w:color="auto" w:fill="auto"/>
          </w:tcPr>
          <w:p w14:paraId="7117D021" w14:textId="77777777" w:rsidR="0054211E" w:rsidRPr="00477FE1" w:rsidRDefault="0054211E" w:rsidP="00901553">
            <w:pPr>
              <w:rPr>
                <w:rFonts w:eastAsia="Calibri"/>
                <w:sz w:val="22"/>
                <w:szCs w:val="22"/>
              </w:rPr>
            </w:pPr>
          </w:p>
        </w:tc>
        <w:tc>
          <w:tcPr>
            <w:tcW w:w="1959" w:type="dxa"/>
            <w:shd w:val="clear" w:color="auto" w:fill="auto"/>
          </w:tcPr>
          <w:p w14:paraId="39987AEC" w14:textId="77777777" w:rsidR="0054211E" w:rsidRPr="00477FE1" w:rsidRDefault="0054211E" w:rsidP="00901553">
            <w:pPr>
              <w:rPr>
                <w:rFonts w:eastAsia="Calibri"/>
                <w:sz w:val="22"/>
                <w:szCs w:val="22"/>
              </w:rPr>
            </w:pPr>
          </w:p>
        </w:tc>
        <w:tc>
          <w:tcPr>
            <w:tcW w:w="1959" w:type="dxa"/>
            <w:shd w:val="clear" w:color="auto" w:fill="auto"/>
          </w:tcPr>
          <w:p w14:paraId="29B0902B" w14:textId="77777777" w:rsidR="0054211E" w:rsidRPr="00477FE1" w:rsidRDefault="0054211E" w:rsidP="00901553">
            <w:pPr>
              <w:rPr>
                <w:rFonts w:eastAsia="Calibri"/>
                <w:sz w:val="22"/>
                <w:szCs w:val="22"/>
              </w:rPr>
            </w:pPr>
          </w:p>
        </w:tc>
        <w:tc>
          <w:tcPr>
            <w:tcW w:w="2771" w:type="dxa"/>
            <w:shd w:val="clear" w:color="auto" w:fill="auto"/>
          </w:tcPr>
          <w:p w14:paraId="3BFBAD0D" w14:textId="77777777" w:rsidR="0054211E" w:rsidRPr="00477FE1" w:rsidRDefault="0054211E" w:rsidP="00901553">
            <w:pPr>
              <w:rPr>
                <w:rFonts w:eastAsia="Calibri"/>
                <w:sz w:val="22"/>
                <w:szCs w:val="22"/>
              </w:rPr>
            </w:pPr>
          </w:p>
        </w:tc>
      </w:tr>
      <w:tr w:rsidR="0054211E" w14:paraId="32854C46" w14:textId="77777777" w:rsidTr="008D1D39">
        <w:trPr>
          <w:trHeight w:val="1134"/>
        </w:trPr>
        <w:tc>
          <w:tcPr>
            <w:tcW w:w="1958" w:type="dxa"/>
            <w:shd w:val="clear" w:color="auto" w:fill="auto"/>
          </w:tcPr>
          <w:p w14:paraId="1DA54566" w14:textId="77777777" w:rsidR="0054211E" w:rsidRPr="00477FE1" w:rsidRDefault="0054211E" w:rsidP="00901553">
            <w:pPr>
              <w:rPr>
                <w:rFonts w:eastAsia="Calibri"/>
                <w:sz w:val="22"/>
                <w:szCs w:val="22"/>
              </w:rPr>
            </w:pPr>
          </w:p>
        </w:tc>
        <w:tc>
          <w:tcPr>
            <w:tcW w:w="1959" w:type="dxa"/>
            <w:shd w:val="clear" w:color="auto" w:fill="auto"/>
          </w:tcPr>
          <w:p w14:paraId="68641C10" w14:textId="77777777" w:rsidR="0054211E" w:rsidRPr="00477FE1" w:rsidRDefault="0054211E" w:rsidP="00901553">
            <w:pPr>
              <w:rPr>
                <w:rFonts w:eastAsia="Calibri"/>
                <w:sz w:val="22"/>
                <w:szCs w:val="22"/>
              </w:rPr>
            </w:pPr>
          </w:p>
        </w:tc>
        <w:tc>
          <w:tcPr>
            <w:tcW w:w="1959" w:type="dxa"/>
            <w:shd w:val="clear" w:color="auto" w:fill="auto"/>
          </w:tcPr>
          <w:p w14:paraId="639592FD" w14:textId="77777777" w:rsidR="0054211E" w:rsidRPr="00477FE1" w:rsidRDefault="0054211E" w:rsidP="00901553">
            <w:pPr>
              <w:rPr>
                <w:rFonts w:eastAsia="Calibri"/>
                <w:sz w:val="22"/>
                <w:szCs w:val="22"/>
              </w:rPr>
            </w:pPr>
          </w:p>
        </w:tc>
        <w:tc>
          <w:tcPr>
            <w:tcW w:w="2771" w:type="dxa"/>
            <w:shd w:val="clear" w:color="auto" w:fill="auto"/>
          </w:tcPr>
          <w:p w14:paraId="13E0CF81" w14:textId="77777777" w:rsidR="0054211E" w:rsidRPr="00477FE1" w:rsidRDefault="0054211E" w:rsidP="00901553">
            <w:pPr>
              <w:rPr>
                <w:rFonts w:eastAsia="Calibri"/>
                <w:sz w:val="22"/>
                <w:szCs w:val="22"/>
              </w:rPr>
            </w:pPr>
          </w:p>
        </w:tc>
      </w:tr>
      <w:tr w:rsidR="008D1D39" w14:paraId="33CDCD5E" w14:textId="77777777" w:rsidTr="008D1D39">
        <w:trPr>
          <w:trHeight w:val="1134"/>
        </w:trPr>
        <w:tc>
          <w:tcPr>
            <w:tcW w:w="1958" w:type="dxa"/>
            <w:shd w:val="clear" w:color="auto" w:fill="auto"/>
          </w:tcPr>
          <w:p w14:paraId="5EC3BFFB" w14:textId="77777777" w:rsidR="008D1D39" w:rsidRPr="00477FE1" w:rsidRDefault="008D1D39" w:rsidP="00901553">
            <w:pPr>
              <w:rPr>
                <w:rFonts w:eastAsia="Calibri"/>
                <w:sz w:val="22"/>
                <w:szCs w:val="22"/>
              </w:rPr>
            </w:pPr>
          </w:p>
        </w:tc>
        <w:tc>
          <w:tcPr>
            <w:tcW w:w="1959" w:type="dxa"/>
            <w:shd w:val="clear" w:color="auto" w:fill="auto"/>
          </w:tcPr>
          <w:p w14:paraId="16A8EBA2" w14:textId="77777777" w:rsidR="008D1D39" w:rsidRPr="00477FE1" w:rsidRDefault="008D1D39" w:rsidP="00901553">
            <w:pPr>
              <w:rPr>
                <w:rFonts w:eastAsia="Calibri"/>
                <w:sz w:val="22"/>
                <w:szCs w:val="22"/>
              </w:rPr>
            </w:pPr>
          </w:p>
        </w:tc>
        <w:tc>
          <w:tcPr>
            <w:tcW w:w="1959" w:type="dxa"/>
            <w:shd w:val="clear" w:color="auto" w:fill="auto"/>
          </w:tcPr>
          <w:p w14:paraId="69646B75" w14:textId="77777777" w:rsidR="008D1D39" w:rsidRPr="00477FE1" w:rsidRDefault="008D1D39" w:rsidP="00901553">
            <w:pPr>
              <w:rPr>
                <w:rFonts w:eastAsia="Calibri"/>
                <w:sz w:val="22"/>
                <w:szCs w:val="22"/>
              </w:rPr>
            </w:pPr>
          </w:p>
        </w:tc>
        <w:tc>
          <w:tcPr>
            <w:tcW w:w="2771" w:type="dxa"/>
            <w:shd w:val="clear" w:color="auto" w:fill="auto"/>
          </w:tcPr>
          <w:p w14:paraId="4C7B5DE4" w14:textId="77777777" w:rsidR="008D1D39" w:rsidRPr="00477FE1" w:rsidRDefault="008D1D39" w:rsidP="00901553">
            <w:pPr>
              <w:rPr>
                <w:rFonts w:eastAsia="Calibri"/>
                <w:sz w:val="22"/>
                <w:szCs w:val="22"/>
              </w:rPr>
            </w:pPr>
          </w:p>
        </w:tc>
      </w:tr>
    </w:tbl>
    <w:p w14:paraId="6FC016D4" w14:textId="77777777" w:rsidR="00F2246F" w:rsidRDefault="00F2246F" w:rsidP="00F2246F"/>
    <w:p w14:paraId="3738B954" w14:textId="77777777" w:rsidR="00F2246F" w:rsidRPr="00F2246F" w:rsidRDefault="00F2246F" w:rsidP="00F2246F"/>
    <w:p w14:paraId="76BA31AA" w14:textId="77777777" w:rsidR="00CF4CE1" w:rsidRPr="00CF4CE1" w:rsidRDefault="00CF4CE1" w:rsidP="00CF4CE1"/>
    <w:p w14:paraId="2FB6EBD7" w14:textId="77777777" w:rsidR="00CF4CE1" w:rsidRDefault="00CF4CE1">
      <w:pPr>
        <w:spacing w:before="0" w:after="160" w:line="259" w:lineRule="auto"/>
        <w:jc w:val="left"/>
        <w:sectPr w:rsidR="00CF4CE1" w:rsidSect="00CF4CE1">
          <w:pgSz w:w="16838" w:h="11906" w:orient="landscape"/>
          <w:pgMar w:top="1440" w:right="1440" w:bottom="1440" w:left="1440" w:header="709" w:footer="709" w:gutter="0"/>
          <w:cols w:space="708"/>
          <w:docGrid w:linePitch="360"/>
        </w:sectPr>
      </w:pPr>
    </w:p>
    <w:p w14:paraId="2964693E" w14:textId="127EBE4A" w:rsidR="00AC4402" w:rsidRDefault="00AC4402" w:rsidP="00C80766">
      <w:pPr>
        <w:pStyle w:val="Heading1"/>
      </w:pPr>
      <w:r>
        <w:t>Contract implementation proposal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00"/>
      </w:tblGrid>
      <w:tr w:rsidR="00C80766" w:rsidRPr="00CF4CE1" w14:paraId="671A06A6" w14:textId="77777777" w:rsidTr="00AA3140">
        <w:trPr>
          <w:cantSplit/>
          <w:tblHeader/>
        </w:trPr>
        <w:tc>
          <w:tcPr>
            <w:tcW w:w="850" w:type="dxa"/>
          </w:tcPr>
          <w:p w14:paraId="0C2635A9" w14:textId="77777777" w:rsidR="00C80766" w:rsidRPr="00CF4CE1" w:rsidRDefault="00C80766" w:rsidP="00D030E9">
            <w:pPr>
              <w:pStyle w:val="CEPOL"/>
              <w:spacing w:after="100"/>
              <w:rPr>
                <w:b/>
                <w:sz w:val="22"/>
                <w:szCs w:val="22"/>
              </w:rPr>
            </w:pPr>
            <w:r w:rsidRPr="00CF4CE1">
              <w:rPr>
                <w:b/>
                <w:sz w:val="22"/>
                <w:szCs w:val="22"/>
              </w:rPr>
              <w:t>No.</w:t>
            </w:r>
          </w:p>
        </w:tc>
        <w:tc>
          <w:tcPr>
            <w:tcW w:w="8200" w:type="dxa"/>
            <w:shd w:val="clear" w:color="auto" w:fill="auto"/>
          </w:tcPr>
          <w:p w14:paraId="30E54879" w14:textId="77777777" w:rsidR="00C80766" w:rsidRPr="00CF4CE1" w:rsidRDefault="00C80766" w:rsidP="00D030E9">
            <w:pPr>
              <w:pStyle w:val="CEPOL"/>
              <w:spacing w:after="100"/>
              <w:rPr>
                <w:b/>
                <w:sz w:val="22"/>
                <w:szCs w:val="22"/>
              </w:rPr>
            </w:pPr>
            <w:r w:rsidRPr="00CF4CE1">
              <w:rPr>
                <w:b/>
                <w:sz w:val="22"/>
                <w:szCs w:val="22"/>
              </w:rPr>
              <w:t>Question</w:t>
            </w:r>
          </w:p>
        </w:tc>
      </w:tr>
      <w:tr w:rsidR="00C80766" w:rsidRPr="00CF4CE1" w14:paraId="3A4800FB" w14:textId="77777777" w:rsidTr="00AA3140">
        <w:trPr>
          <w:cantSplit/>
        </w:trPr>
        <w:tc>
          <w:tcPr>
            <w:tcW w:w="850" w:type="dxa"/>
          </w:tcPr>
          <w:p w14:paraId="137D3A7D" w14:textId="6DD5E2B0" w:rsidR="00C80766" w:rsidRPr="00CF4CE1" w:rsidRDefault="008421E5" w:rsidP="00D030E9">
            <w:pPr>
              <w:pStyle w:val="CEPOL"/>
              <w:spacing w:after="100"/>
              <w:rPr>
                <w:i/>
                <w:sz w:val="22"/>
                <w:szCs w:val="22"/>
              </w:rPr>
            </w:pPr>
            <w:bookmarkStart w:id="0" w:name="_GoBack" w:colFirst="0" w:colLast="0"/>
            <w:r>
              <w:rPr>
                <w:i/>
                <w:sz w:val="22"/>
                <w:szCs w:val="22"/>
              </w:rPr>
              <w:t>4</w:t>
            </w:r>
            <w:r w:rsidR="00C80766" w:rsidRPr="00CF4CE1">
              <w:rPr>
                <w:i/>
                <w:sz w:val="22"/>
                <w:szCs w:val="22"/>
              </w:rPr>
              <w:t>.</w:t>
            </w:r>
            <w:r w:rsidR="00D030E9" w:rsidRPr="00CF4CE1">
              <w:rPr>
                <w:i/>
                <w:sz w:val="22"/>
                <w:szCs w:val="22"/>
              </w:rPr>
              <w:t>1.</w:t>
            </w:r>
          </w:p>
        </w:tc>
        <w:tc>
          <w:tcPr>
            <w:tcW w:w="8200" w:type="dxa"/>
            <w:shd w:val="clear" w:color="auto" w:fill="auto"/>
          </w:tcPr>
          <w:p w14:paraId="014BCCD3" w14:textId="55500A8A" w:rsidR="00656731" w:rsidRPr="00CF4CE1" w:rsidRDefault="00656731" w:rsidP="00656731">
            <w:pPr>
              <w:pStyle w:val="CEPOL"/>
              <w:spacing w:after="100"/>
              <w:rPr>
                <w:i/>
                <w:sz w:val="22"/>
                <w:szCs w:val="22"/>
              </w:rPr>
            </w:pPr>
            <w:r w:rsidRPr="00CF4CE1">
              <w:rPr>
                <w:i/>
                <w:sz w:val="22"/>
                <w:szCs w:val="22"/>
              </w:rPr>
              <w:t>Describe how subscriptions will be managed.</w:t>
            </w:r>
            <w:r w:rsidR="00FB5DCF" w:rsidRPr="00CF4CE1">
              <w:rPr>
                <w:i/>
                <w:sz w:val="22"/>
                <w:szCs w:val="22"/>
              </w:rPr>
              <w:t xml:space="preserve"> </w:t>
            </w:r>
            <w:r w:rsidRPr="00CF4CE1">
              <w:rPr>
                <w:i/>
                <w:sz w:val="22"/>
                <w:szCs w:val="22"/>
              </w:rPr>
              <w:t>Indicate clearly your timeframes (in working days) for processing the following:</w:t>
            </w:r>
          </w:p>
          <w:p w14:paraId="53FD6BBB" w14:textId="295436FA" w:rsidR="00656731" w:rsidRPr="00CF4CE1" w:rsidRDefault="00656731" w:rsidP="00656731">
            <w:pPr>
              <w:pStyle w:val="CEPOL"/>
              <w:spacing w:after="100"/>
              <w:rPr>
                <w:i/>
                <w:sz w:val="22"/>
                <w:szCs w:val="22"/>
              </w:rPr>
            </w:pPr>
            <w:r w:rsidRPr="00CF4CE1">
              <w:rPr>
                <w:i/>
                <w:sz w:val="22"/>
                <w:szCs w:val="22"/>
              </w:rPr>
              <w:t>a) price requests</w:t>
            </w:r>
          </w:p>
          <w:p w14:paraId="3C1ABDCD" w14:textId="5E7AD985" w:rsidR="00656731" w:rsidRPr="00CF4CE1" w:rsidRDefault="00656731" w:rsidP="00656731">
            <w:pPr>
              <w:pStyle w:val="CEPOL"/>
              <w:spacing w:after="100"/>
              <w:rPr>
                <w:i/>
                <w:sz w:val="22"/>
                <w:szCs w:val="22"/>
              </w:rPr>
            </w:pPr>
            <w:r w:rsidRPr="00CF4CE1">
              <w:rPr>
                <w:i/>
                <w:sz w:val="22"/>
                <w:szCs w:val="22"/>
              </w:rPr>
              <w:t>b) specific contracts</w:t>
            </w:r>
            <w:r w:rsidR="007D67B9">
              <w:rPr>
                <w:i/>
                <w:sz w:val="22"/>
                <w:szCs w:val="22"/>
              </w:rPr>
              <w:t xml:space="preserve"> (maximum 10 days)</w:t>
            </w:r>
          </w:p>
          <w:p w14:paraId="68F030BF" w14:textId="643FCC75" w:rsidR="00656731" w:rsidRPr="007D67B9" w:rsidRDefault="00656731" w:rsidP="00656731">
            <w:pPr>
              <w:pStyle w:val="CEPOL"/>
              <w:spacing w:after="100"/>
              <w:rPr>
                <w:i/>
                <w:sz w:val="22"/>
                <w:szCs w:val="22"/>
              </w:rPr>
            </w:pPr>
            <w:r w:rsidRPr="007D67B9">
              <w:rPr>
                <w:i/>
                <w:sz w:val="22"/>
                <w:szCs w:val="22"/>
              </w:rPr>
              <w:t>c) cancellations</w:t>
            </w:r>
          </w:p>
          <w:p w14:paraId="2A24DC1B" w14:textId="3921BBEB" w:rsidR="00656731" w:rsidRPr="007D67B9" w:rsidRDefault="00352D11" w:rsidP="00656731">
            <w:pPr>
              <w:pStyle w:val="CEPOL"/>
              <w:spacing w:after="100"/>
              <w:rPr>
                <w:i/>
                <w:sz w:val="22"/>
                <w:szCs w:val="22"/>
              </w:rPr>
            </w:pPr>
            <w:r w:rsidRPr="007D67B9">
              <w:rPr>
                <w:i/>
                <w:sz w:val="22"/>
                <w:szCs w:val="22"/>
              </w:rPr>
              <w:t>d</w:t>
            </w:r>
            <w:r w:rsidR="00656731" w:rsidRPr="007D67B9">
              <w:rPr>
                <w:i/>
                <w:sz w:val="22"/>
                <w:szCs w:val="22"/>
              </w:rPr>
              <w:t>) complaints</w:t>
            </w:r>
          </w:p>
          <w:p w14:paraId="631CB792" w14:textId="637CA1BB" w:rsidR="00656731" w:rsidRPr="00E67C60" w:rsidRDefault="00352D11" w:rsidP="00656731">
            <w:pPr>
              <w:pStyle w:val="CEPOL"/>
              <w:spacing w:after="100"/>
              <w:rPr>
                <w:i/>
                <w:sz w:val="22"/>
                <w:szCs w:val="22"/>
                <w:lang w:val="fr-FR"/>
              </w:rPr>
            </w:pPr>
            <w:r w:rsidRPr="00E67C60">
              <w:rPr>
                <w:i/>
                <w:sz w:val="22"/>
                <w:szCs w:val="22"/>
                <w:lang w:val="fr-FR"/>
              </w:rPr>
              <w:t>e</w:t>
            </w:r>
            <w:r w:rsidR="00656731" w:rsidRPr="00E67C60">
              <w:rPr>
                <w:i/>
                <w:sz w:val="22"/>
                <w:szCs w:val="22"/>
                <w:lang w:val="fr-FR"/>
              </w:rPr>
              <w:t xml:space="preserve">) </w:t>
            </w:r>
            <w:proofErr w:type="spellStart"/>
            <w:r w:rsidR="00656731" w:rsidRPr="00E67C60">
              <w:rPr>
                <w:i/>
                <w:sz w:val="22"/>
                <w:szCs w:val="22"/>
                <w:lang w:val="fr-FR"/>
              </w:rPr>
              <w:t>invoices</w:t>
            </w:r>
            <w:proofErr w:type="spellEnd"/>
          </w:p>
          <w:p w14:paraId="07094BE5" w14:textId="4A813655" w:rsidR="00380AAE" w:rsidRPr="00CF4CE1" w:rsidRDefault="00352D11" w:rsidP="00656731">
            <w:pPr>
              <w:pStyle w:val="CEPOL"/>
              <w:spacing w:after="100"/>
              <w:rPr>
                <w:i/>
                <w:sz w:val="22"/>
                <w:szCs w:val="22"/>
              </w:rPr>
            </w:pPr>
            <w:r>
              <w:rPr>
                <w:i/>
                <w:sz w:val="22"/>
                <w:szCs w:val="22"/>
              </w:rPr>
              <w:t>f</w:t>
            </w:r>
            <w:r w:rsidR="00656731" w:rsidRPr="00CF4CE1">
              <w:rPr>
                <w:i/>
                <w:sz w:val="22"/>
                <w:szCs w:val="22"/>
              </w:rPr>
              <w:t>) credit notes</w:t>
            </w:r>
          </w:p>
          <w:p w14:paraId="0AB13DC0" w14:textId="77777777" w:rsidR="00380AAE" w:rsidRPr="00CF4CE1" w:rsidRDefault="00380AAE" w:rsidP="00D030E9">
            <w:pPr>
              <w:pStyle w:val="CEPOL"/>
              <w:spacing w:after="100"/>
              <w:rPr>
                <w:sz w:val="22"/>
                <w:szCs w:val="22"/>
              </w:rPr>
            </w:pPr>
          </w:p>
          <w:p w14:paraId="7483E426" w14:textId="77777777" w:rsidR="00380AAE" w:rsidRPr="00CF4CE1" w:rsidRDefault="00380AAE" w:rsidP="00D030E9">
            <w:pPr>
              <w:pStyle w:val="CEPOL"/>
              <w:spacing w:after="100"/>
              <w:rPr>
                <w:sz w:val="22"/>
                <w:szCs w:val="22"/>
              </w:rPr>
            </w:pPr>
          </w:p>
          <w:p w14:paraId="02D488B5" w14:textId="77777777" w:rsidR="00380AAE" w:rsidRPr="00CF4CE1" w:rsidRDefault="00380AAE" w:rsidP="00D030E9">
            <w:pPr>
              <w:pStyle w:val="CEPOL"/>
              <w:spacing w:after="100"/>
              <w:rPr>
                <w:sz w:val="22"/>
                <w:szCs w:val="22"/>
              </w:rPr>
            </w:pPr>
          </w:p>
          <w:p w14:paraId="2E8D47D2" w14:textId="77777777" w:rsidR="00380AAE" w:rsidRPr="00CF4CE1" w:rsidRDefault="00380AAE" w:rsidP="00D030E9">
            <w:pPr>
              <w:pStyle w:val="CEPOL"/>
              <w:spacing w:after="100"/>
              <w:rPr>
                <w:sz w:val="22"/>
                <w:szCs w:val="22"/>
              </w:rPr>
            </w:pPr>
          </w:p>
          <w:p w14:paraId="59EED401" w14:textId="77777777" w:rsidR="00C80766" w:rsidRPr="00CF4CE1" w:rsidRDefault="00C80766" w:rsidP="00D030E9">
            <w:pPr>
              <w:pStyle w:val="CEPOL"/>
              <w:spacing w:after="100"/>
              <w:rPr>
                <w:sz w:val="22"/>
                <w:szCs w:val="22"/>
              </w:rPr>
            </w:pPr>
          </w:p>
        </w:tc>
      </w:tr>
      <w:bookmarkEnd w:id="0"/>
      <w:tr w:rsidR="009722FE" w:rsidRPr="00CF4CE1" w14:paraId="3F4169EF" w14:textId="77777777" w:rsidTr="00AA3140">
        <w:trPr>
          <w:cantSplit/>
        </w:trPr>
        <w:tc>
          <w:tcPr>
            <w:tcW w:w="850" w:type="dxa"/>
          </w:tcPr>
          <w:p w14:paraId="775A761F" w14:textId="416672F2" w:rsidR="009722FE" w:rsidRPr="00CF4CE1" w:rsidRDefault="008421E5" w:rsidP="00D030E9">
            <w:pPr>
              <w:pStyle w:val="CEPOL"/>
              <w:spacing w:after="100"/>
              <w:rPr>
                <w:i/>
                <w:sz w:val="22"/>
                <w:szCs w:val="22"/>
              </w:rPr>
            </w:pPr>
            <w:r>
              <w:rPr>
                <w:i/>
                <w:sz w:val="22"/>
                <w:szCs w:val="22"/>
              </w:rPr>
              <w:t>4</w:t>
            </w:r>
            <w:r w:rsidR="009722FE" w:rsidRPr="00CF4CE1">
              <w:rPr>
                <w:i/>
                <w:sz w:val="22"/>
                <w:szCs w:val="22"/>
              </w:rPr>
              <w:t>.</w:t>
            </w:r>
            <w:r w:rsidR="00D030E9" w:rsidRPr="00CF4CE1">
              <w:rPr>
                <w:i/>
                <w:sz w:val="22"/>
                <w:szCs w:val="22"/>
              </w:rPr>
              <w:t>2.</w:t>
            </w:r>
          </w:p>
        </w:tc>
        <w:tc>
          <w:tcPr>
            <w:tcW w:w="8200" w:type="dxa"/>
            <w:shd w:val="clear" w:color="auto" w:fill="auto"/>
          </w:tcPr>
          <w:p w14:paraId="425A5058" w14:textId="72CB41D6" w:rsidR="00656731" w:rsidRPr="00CF4CE1" w:rsidRDefault="00C016A5" w:rsidP="00656731">
            <w:pPr>
              <w:pStyle w:val="CEPOL"/>
              <w:spacing w:after="100"/>
              <w:rPr>
                <w:i/>
                <w:sz w:val="22"/>
                <w:szCs w:val="22"/>
              </w:rPr>
            </w:pPr>
            <w:r w:rsidRPr="00CF4CE1">
              <w:rPr>
                <w:i/>
                <w:sz w:val="22"/>
                <w:szCs w:val="22"/>
              </w:rPr>
              <w:t xml:space="preserve">Define the </w:t>
            </w:r>
            <w:r w:rsidR="00656731" w:rsidRPr="00CF4CE1">
              <w:rPr>
                <w:i/>
                <w:sz w:val="22"/>
                <w:szCs w:val="22"/>
              </w:rPr>
              <w:t>type of electronic resources</w:t>
            </w:r>
            <w:r w:rsidRPr="00CF4CE1">
              <w:rPr>
                <w:i/>
                <w:sz w:val="22"/>
                <w:szCs w:val="22"/>
              </w:rPr>
              <w:t xml:space="preserve"> that you</w:t>
            </w:r>
            <w:r w:rsidR="00656731" w:rsidRPr="00CF4CE1">
              <w:rPr>
                <w:i/>
                <w:sz w:val="22"/>
                <w:szCs w:val="22"/>
              </w:rPr>
              <w:t xml:space="preserve"> are able to supply</w:t>
            </w:r>
            <w:r w:rsidRPr="00CF4CE1">
              <w:rPr>
                <w:i/>
                <w:sz w:val="22"/>
                <w:szCs w:val="22"/>
              </w:rPr>
              <w:t>. In particular, please confirm if you c</w:t>
            </w:r>
            <w:r w:rsidR="00656731" w:rsidRPr="00CF4CE1">
              <w:rPr>
                <w:i/>
                <w:sz w:val="22"/>
                <w:szCs w:val="22"/>
              </w:rPr>
              <w:t>ould provide the contracting authority with:</w:t>
            </w:r>
          </w:p>
          <w:p w14:paraId="1DC90E6C" w14:textId="7AA991DE" w:rsidR="00656731" w:rsidRPr="00CF4CE1" w:rsidRDefault="00656731" w:rsidP="00656731">
            <w:pPr>
              <w:pStyle w:val="CEPOL"/>
              <w:spacing w:after="100"/>
              <w:rPr>
                <w:i/>
                <w:sz w:val="22"/>
                <w:szCs w:val="22"/>
              </w:rPr>
            </w:pPr>
            <w:r w:rsidRPr="00CF4CE1">
              <w:rPr>
                <w:i/>
                <w:sz w:val="22"/>
                <w:szCs w:val="22"/>
              </w:rPr>
              <w:t>a) datasets</w:t>
            </w:r>
          </w:p>
          <w:p w14:paraId="453AFF87" w14:textId="4440716A" w:rsidR="00656731" w:rsidRPr="00CF4CE1" w:rsidRDefault="00656731" w:rsidP="00656731">
            <w:pPr>
              <w:pStyle w:val="CEPOL"/>
              <w:spacing w:after="100"/>
              <w:rPr>
                <w:i/>
                <w:sz w:val="22"/>
                <w:szCs w:val="22"/>
              </w:rPr>
            </w:pPr>
            <w:r w:rsidRPr="00CF4CE1">
              <w:rPr>
                <w:i/>
                <w:sz w:val="22"/>
                <w:szCs w:val="22"/>
              </w:rPr>
              <w:t>b) databases</w:t>
            </w:r>
          </w:p>
          <w:p w14:paraId="07191A2E" w14:textId="6309640D" w:rsidR="009722FE" w:rsidRPr="00CF4CE1" w:rsidRDefault="00656731" w:rsidP="00656731">
            <w:pPr>
              <w:pStyle w:val="CEPOL"/>
              <w:spacing w:after="100"/>
              <w:rPr>
                <w:i/>
                <w:sz w:val="22"/>
                <w:szCs w:val="22"/>
              </w:rPr>
            </w:pPr>
            <w:r w:rsidRPr="00CF4CE1">
              <w:rPr>
                <w:i/>
                <w:sz w:val="22"/>
                <w:szCs w:val="22"/>
              </w:rPr>
              <w:t xml:space="preserve">c) </w:t>
            </w:r>
            <w:r w:rsidR="00C016A5" w:rsidRPr="00CF4CE1">
              <w:rPr>
                <w:i/>
                <w:sz w:val="22"/>
                <w:szCs w:val="22"/>
              </w:rPr>
              <w:t>resources</w:t>
            </w:r>
            <w:r w:rsidRPr="00CF4CE1">
              <w:rPr>
                <w:i/>
                <w:sz w:val="22"/>
                <w:szCs w:val="22"/>
              </w:rPr>
              <w:t xml:space="preserve"> from economic operators with which you do not currently work</w:t>
            </w:r>
          </w:p>
          <w:p w14:paraId="7A504546" w14:textId="77777777" w:rsidR="00C016A5" w:rsidRPr="00CF4CE1" w:rsidRDefault="00C016A5" w:rsidP="00656731">
            <w:pPr>
              <w:pStyle w:val="CEPOL"/>
              <w:spacing w:after="100"/>
              <w:rPr>
                <w:sz w:val="22"/>
                <w:szCs w:val="22"/>
              </w:rPr>
            </w:pPr>
          </w:p>
          <w:p w14:paraId="34FF1C5D" w14:textId="77777777" w:rsidR="00C016A5" w:rsidRPr="00CF4CE1" w:rsidRDefault="00C016A5" w:rsidP="00656731">
            <w:pPr>
              <w:pStyle w:val="CEPOL"/>
              <w:spacing w:after="100"/>
              <w:rPr>
                <w:sz w:val="22"/>
                <w:szCs w:val="22"/>
              </w:rPr>
            </w:pPr>
          </w:p>
          <w:p w14:paraId="690DF967" w14:textId="77777777" w:rsidR="00656731" w:rsidRPr="00CF4CE1" w:rsidRDefault="00656731" w:rsidP="00D030E9">
            <w:pPr>
              <w:pStyle w:val="CEPOL"/>
              <w:spacing w:after="100"/>
              <w:rPr>
                <w:sz w:val="22"/>
                <w:szCs w:val="22"/>
              </w:rPr>
            </w:pPr>
          </w:p>
          <w:p w14:paraId="5825C214" w14:textId="77777777" w:rsidR="00656731" w:rsidRPr="00CF4CE1" w:rsidRDefault="00656731" w:rsidP="00D030E9">
            <w:pPr>
              <w:pStyle w:val="CEPOL"/>
              <w:spacing w:after="100"/>
              <w:rPr>
                <w:sz w:val="22"/>
                <w:szCs w:val="22"/>
              </w:rPr>
            </w:pPr>
          </w:p>
          <w:p w14:paraId="142735A3" w14:textId="77777777" w:rsidR="00656731" w:rsidRPr="00CF4CE1" w:rsidRDefault="00656731" w:rsidP="00D030E9">
            <w:pPr>
              <w:pStyle w:val="CEPOL"/>
              <w:spacing w:after="100"/>
              <w:rPr>
                <w:sz w:val="22"/>
                <w:szCs w:val="22"/>
              </w:rPr>
            </w:pPr>
          </w:p>
        </w:tc>
      </w:tr>
      <w:tr w:rsidR="00C80766" w:rsidRPr="00CF4CE1" w14:paraId="34811E6B" w14:textId="77777777" w:rsidTr="00AA3140">
        <w:trPr>
          <w:cantSplit/>
        </w:trPr>
        <w:tc>
          <w:tcPr>
            <w:tcW w:w="850" w:type="dxa"/>
          </w:tcPr>
          <w:p w14:paraId="4B89C6BF" w14:textId="1254953E" w:rsidR="00C80766" w:rsidRPr="00CF4CE1" w:rsidRDefault="008421E5" w:rsidP="00D030E9">
            <w:pPr>
              <w:pStyle w:val="CEPOL"/>
              <w:spacing w:after="100"/>
              <w:rPr>
                <w:i/>
                <w:sz w:val="22"/>
                <w:szCs w:val="22"/>
              </w:rPr>
            </w:pPr>
            <w:r>
              <w:rPr>
                <w:i/>
                <w:sz w:val="22"/>
                <w:szCs w:val="22"/>
              </w:rPr>
              <w:t>4</w:t>
            </w:r>
            <w:r w:rsidR="00C80766" w:rsidRPr="00CF4CE1">
              <w:rPr>
                <w:i/>
                <w:sz w:val="22"/>
                <w:szCs w:val="22"/>
              </w:rPr>
              <w:t>.</w:t>
            </w:r>
            <w:r w:rsidR="00D030E9" w:rsidRPr="00CF4CE1">
              <w:rPr>
                <w:i/>
                <w:sz w:val="22"/>
                <w:szCs w:val="22"/>
              </w:rPr>
              <w:t>3.</w:t>
            </w:r>
          </w:p>
        </w:tc>
        <w:tc>
          <w:tcPr>
            <w:tcW w:w="8200" w:type="dxa"/>
            <w:shd w:val="clear" w:color="auto" w:fill="auto"/>
          </w:tcPr>
          <w:p w14:paraId="3B93550E" w14:textId="1E130492" w:rsidR="00C80766" w:rsidRPr="00CF4CE1" w:rsidRDefault="00C016A5" w:rsidP="00D030E9">
            <w:pPr>
              <w:pStyle w:val="CEPOL"/>
              <w:spacing w:after="100"/>
              <w:rPr>
                <w:i/>
                <w:sz w:val="22"/>
                <w:szCs w:val="22"/>
              </w:rPr>
            </w:pPr>
            <w:r w:rsidRPr="00CF4CE1">
              <w:rPr>
                <w:i/>
                <w:sz w:val="22"/>
                <w:szCs w:val="22"/>
              </w:rPr>
              <w:t>For resources where the publisher sends user credentials (‘login’/‘password’), describe clearly how these credentials</w:t>
            </w:r>
            <w:r w:rsidR="00880E01" w:rsidRPr="00CF4CE1">
              <w:rPr>
                <w:i/>
                <w:sz w:val="22"/>
                <w:szCs w:val="22"/>
              </w:rPr>
              <w:t xml:space="preserve"> will be handled</w:t>
            </w:r>
            <w:r w:rsidRPr="00CF4CE1">
              <w:rPr>
                <w:i/>
                <w:sz w:val="22"/>
                <w:szCs w:val="22"/>
              </w:rPr>
              <w:t>.</w:t>
            </w:r>
          </w:p>
          <w:p w14:paraId="1E32C11F" w14:textId="77777777" w:rsidR="00656731" w:rsidRPr="00CF4CE1" w:rsidRDefault="00656731" w:rsidP="00D030E9">
            <w:pPr>
              <w:pStyle w:val="CEPOL"/>
              <w:spacing w:after="100"/>
              <w:rPr>
                <w:sz w:val="22"/>
                <w:szCs w:val="22"/>
              </w:rPr>
            </w:pPr>
          </w:p>
          <w:p w14:paraId="1C277D3C" w14:textId="77777777" w:rsidR="00656731" w:rsidRPr="00CF4CE1" w:rsidRDefault="00656731" w:rsidP="00D030E9">
            <w:pPr>
              <w:pStyle w:val="CEPOL"/>
              <w:spacing w:after="100"/>
              <w:rPr>
                <w:sz w:val="22"/>
                <w:szCs w:val="22"/>
              </w:rPr>
            </w:pPr>
          </w:p>
          <w:p w14:paraId="3B0C12D1" w14:textId="77777777" w:rsidR="00880E01" w:rsidRPr="00CF4CE1" w:rsidRDefault="00880E01" w:rsidP="00D030E9">
            <w:pPr>
              <w:pStyle w:val="CEPOL"/>
              <w:spacing w:after="100"/>
              <w:rPr>
                <w:sz w:val="22"/>
                <w:szCs w:val="22"/>
              </w:rPr>
            </w:pPr>
          </w:p>
          <w:p w14:paraId="593AB96F" w14:textId="77777777" w:rsidR="00880E01" w:rsidRPr="00CF4CE1" w:rsidRDefault="00880E01" w:rsidP="00D030E9">
            <w:pPr>
              <w:pStyle w:val="CEPOL"/>
              <w:spacing w:after="100"/>
              <w:rPr>
                <w:sz w:val="22"/>
                <w:szCs w:val="22"/>
              </w:rPr>
            </w:pPr>
          </w:p>
          <w:p w14:paraId="3CA58236" w14:textId="77777777" w:rsidR="00656731" w:rsidRPr="00CF4CE1" w:rsidRDefault="00656731" w:rsidP="00D030E9">
            <w:pPr>
              <w:pStyle w:val="CEPOL"/>
              <w:spacing w:after="100"/>
              <w:rPr>
                <w:sz w:val="22"/>
                <w:szCs w:val="22"/>
              </w:rPr>
            </w:pPr>
          </w:p>
        </w:tc>
      </w:tr>
      <w:tr w:rsidR="00880E01" w:rsidRPr="00CF4CE1" w14:paraId="40FCF9E0" w14:textId="77777777" w:rsidTr="00AA3140">
        <w:trPr>
          <w:cantSplit/>
        </w:trPr>
        <w:tc>
          <w:tcPr>
            <w:tcW w:w="850" w:type="dxa"/>
          </w:tcPr>
          <w:p w14:paraId="147B425E" w14:textId="51EE3181" w:rsidR="00880E01" w:rsidRPr="00CF4CE1" w:rsidRDefault="008421E5" w:rsidP="00D030E9">
            <w:pPr>
              <w:pStyle w:val="CEPOL"/>
              <w:spacing w:after="100"/>
              <w:rPr>
                <w:i/>
                <w:sz w:val="22"/>
                <w:szCs w:val="22"/>
              </w:rPr>
            </w:pPr>
            <w:r>
              <w:rPr>
                <w:i/>
                <w:sz w:val="22"/>
                <w:szCs w:val="22"/>
              </w:rPr>
              <w:t>4.</w:t>
            </w:r>
            <w:r w:rsidR="00880E01" w:rsidRPr="00CF4CE1">
              <w:rPr>
                <w:i/>
                <w:sz w:val="22"/>
                <w:szCs w:val="22"/>
              </w:rPr>
              <w:t>4</w:t>
            </w:r>
          </w:p>
        </w:tc>
        <w:tc>
          <w:tcPr>
            <w:tcW w:w="8200" w:type="dxa"/>
            <w:shd w:val="clear" w:color="auto" w:fill="auto"/>
          </w:tcPr>
          <w:p w14:paraId="26C48A56" w14:textId="77777777" w:rsidR="00880E01" w:rsidRPr="00CF4CE1" w:rsidRDefault="00880E01" w:rsidP="00D030E9">
            <w:pPr>
              <w:pStyle w:val="CEPOL"/>
              <w:spacing w:after="100"/>
              <w:rPr>
                <w:i/>
                <w:sz w:val="22"/>
                <w:szCs w:val="22"/>
              </w:rPr>
            </w:pPr>
            <w:r w:rsidRPr="00CF4CE1">
              <w:rPr>
                <w:i/>
                <w:sz w:val="22"/>
                <w:szCs w:val="22"/>
              </w:rPr>
              <w:t>Explain the notification system you would use to inform the contracting authority of any change relating to existing subscriptions and titles and to provide the necessary information on new titles available (bibliographic details, publication frequency, availability, formats, etc.).</w:t>
            </w:r>
          </w:p>
          <w:p w14:paraId="5CFBD2DE" w14:textId="77777777" w:rsidR="00880E01" w:rsidRPr="00CF4CE1" w:rsidRDefault="00880E01" w:rsidP="00D030E9">
            <w:pPr>
              <w:pStyle w:val="CEPOL"/>
              <w:spacing w:after="100"/>
              <w:rPr>
                <w:sz w:val="22"/>
                <w:szCs w:val="22"/>
              </w:rPr>
            </w:pPr>
          </w:p>
          <w:p w14:paraId="43D56F62" w14:textId="77777777" w:rsidR="00880E01" w:rsidRPr="00CF4CE1" w:rsidRDefault="00880E01" w:rsidP="00D030E9">
            <w:pPr>
              <w:pStyle w:val="CEPOL"/>
              <w:spacing w:after="100"/>
              <w:rPr>
                <w:sz w:val="22"/>
                <w:szCs w:val="22"/>
              </w:rPr>
            </w:pPr>
          </w:p>
          <w:p w14:paraId="2E18EDF6" w14:textId="77777777" w:rsidR="00880E01" w:rsidRPr="00CF4CE1" w:rsidRDefault="00880E01" w:rsidP="00D030E9">
            <w:pPr>
              <w:pStyle w:val="CEPOL"/>
              <w:spacing w:after="100"/>
              <w:rPr>
                <w:sz w:val="22"/>
                <w:szCs w:val="22"/>
              </w:rPr>
            </w:pPr>
          </w:p>
          <w:p w14:paraId="0D6DC0C6" w14:textId="77777777" w:rsidR="00880E01" w:rsidRPr="00CF4CE1" w:rsidRDefault="00880E01" w:rsidP="00D030E9">
            <w:pPr>
              <w:pStyle w:val="CEPOL"/>
              <w:spacing w:after="100"/>
              <w:rPr>
                <w:sz w:val="22"/>
                <w:szCs w:val="22"/>
              </w:rPr>
            </w:pPr>
          </w:p>
          <w:p w14:paraId="57ADC8CB" w14:textId="2BEFBA23" w:rsidR="00880E01" w:rsidRPr="00CF4CE1" w:rsidRDefault="00880E01" w:rsidP="00D030E9">
            <w:pPr>
              <w:pStyle w:val="CEPOL"/>
              <w:spacing w:after="100"/>
              <w:rPr>
                <w:sz w:val="22"/>
                <w:szCs w:val="22"/>
              </w:rPr>
            </w:pPr>
          </w:p>
        </w:tc>
      </w:tr>
      <w:tr w:rsidR="00880E01" w:rsidRPr="00CF4CE1" w14:paraId="3974ED87" w14:textId="77777777" w:rsidTr="00AA3140">
        <w:trPr>
          <w:cantSplit/>
        </w:trPr>
        <w:tc>
          <w:tcPr>
            <w:tcW w:w="850" w:type="dxa"/>
          </w:tcPr>
          <w:p w14:paraId="2C4070C9" w14:textId="39EE14BB" w:rsidR="00880E01" w:rsidRPr="00CF4CE1" w:rsidRDefault="008421E5" w:rsidP="00D030E9">
            <w:pPr>
              <w:pStyle w:val="CEPOL"/>
              <w:spacing w:after="100"/>
              <w:rPr>
                <w:i/>
                <w:sz w:val="22"/>
                <w:szCs w:val="22"/>
              </w:rPr>
            </w:pPr>
            <w:r>
              <w:rPr>
                <w:i/>
                <w:sz w:val="22"/>
                <w:szCs w:val="22"/>
              </w:rPr>
              <w:t>4</w:t>
            </w:r>
            <w:r w:rsidR="00880E01" w:rsidRPr="00CF4CE1">
              <w:rPr>
                <w:i/>
                <w:sz w:val="22"/>
                <w:szCs w:val="22"/>
              </w:rPr>
              <w:t>.5</w:t>
            </w:r>
          </w:p>
        </w:tc>
        <w:tc>
          <w:tcPr>
            <w:tcW w:w="8200" w:type="dxa"/>
            <w:shd w:val="clear" w:color="auto" w:fill="auto"/>
          </w:tcPr>
          <w:p w14:paraId="6725CE19" w14:textId="4926C4AB" w:rsidR="00880E01" w:rsidRPr="00CF4CE1" w:rsidRDefault="00FB5DCF" w:rsidP="00D030E9">
            <w:pPr>
              <w:pStyle w:val="CEPOL"/>
              <w:spacing w:after="100"/>
              <w:rPr>
                <w:i/>
                <w:sz w:val="22"/>
                <w:szCs w:val="22"/>
              </w:rPr>
            </w:pPr>
            <w:r w:rsidRPr="00CF4CE1">
              <w:rPr>
                <w:i/>
                <w:sz w:val="22"/>
                <w:szCs w:val="22"/>
              </w:rPr>
              <w:t>Can you consolidate and provide COUNTER-compliant usage statistics/reports?</w:t>
            </w:r>
          </w:p>
          <w:p w14:paraId="306072D2" w14:textId="77777777" w:rsidR="00FB5DCF" w:rsidRPr="00CF4CE1" w:rsidRDefault="00FB5DCF" w:rsidP="00D030E9">
            <w:pPr>
              <w:pStyle w:val="CEPOL"/>
              <w:spacing w:after="100"/>
              <w:rPr>
                <w:sz w:val="22"/>
                <w:szCs w:val="22"/>
              </w:rPr>
            </w:pPr>
          </w:p>
          <w:p w14:paraId="7F219EAE" w14:textId="77777777" w:rsidR="00FB5DCF" w:rsidRPr="00CF4CE1" w:rsidRDefault="00FB5DCF" w:rsidP="00D030E9">
            <w:pPr>
              <w:pStyle w:val="CEPOL"/>
              <w:spacing w:after="100"/>
              <w:rPr>
                <w:sz w:val="22"/>
                <w:szCs w:val="22"/>
              </w:rPr>
            </w:pPr>
          </w:p>
          <w:p w14:paraId="46BC10D4" w14:textId="77777777" w:rsidR="00FB5DCF" w:rsidRPr="00CF4CE1" w:rsidRDefault="00FB5DCF" w:rsidP="00D030E9">
            <w:pPr>
              <w:pStyle w:val="CEPOL"/>
              <w:spacing w:after="100"/>
              <w:rPr>
                <w:sz w:val="22"/>
                <w:szCs w:val="22"/>
              </w:rPr>
            </w:pPr>
          </w:p>
          <w:p w14:paraId="37DE706E" w14:textId="77777777" w:rsidR="00FB5DCF" w:rsidRPr="00CF4CE1" w:rsidRDefault="00FB5DCF" w:rsidP="00D030E9">
            <w:pPr>
              <w:pStyle w:val="CEPOL"/>
              <w:spacing w:after="100"/>
              <w:rPr>
                <w:sz w:val="22"/>
                <w:szCs w:val="22"/>
              </w:rPr>
            </w:pPr>
          </w:p>
          <w:p w14:paraId="3F3398AD" w14:textId="01DF4EE4" w:rsidR="00FB5DCF" w:rsidRPr="00CF4CE1" w:rsidRDefault="00FB5DCF" w:rsidP="00D030E9">
            <w:pPr>
              <w:pStyle w:val="CEPOL"/>
              <w:spacing w:after="100"/>
              <w:rPr>
                <w:sz w:val="22"/>
                <w:szCs w:val="22"/>
              </w:rPr>
            </w:pPr>
          </w:p>
        </w:tc>
      </w:tr>
      <w:tr w:rsidR="00880E01" w:rsidRPr="00CF4CE1" w14:paraId="01DB245F" w14:textId="77777777" w:rsidTr="00AA3140">
        <w:trPr>
          <w:cantSplit/>
        </w:trPr>
        <w:tc>
          <w:tcPr>
            <w:tcW w:w="850" w:type="dxa"/>
          </w:tcPr>
          <w:p w14:paraId="143BF69B" w14:textId="7D9E0EDD" w:rsidR="00880E01" w:rsidRPr="00CF4CE1" w:rsidRDefault="008421E5" w:rsidP="00D030E9">
            <w:pPr>
              <w:pStyle w:val="CEPOL"/>
              <w:spacing w:after="100"/>
              <w:rPr>
                <w:i/>
                <w:sz w:val="22"/>
                <w:szCs w:val="22"/>
              </w:rPr>
            </w:pPr>
            <w:r>
              <w:rPr>
                <w:i/>
                <w:sz w:val="22"/>
                <w:szCs w:val="22"/>
              </w:rPr>
              <w:t>4.</w:t>
            </w:r>
            <w:r w:rsidR="00880E01" w:rsidRPr="00CF4CE1">
              <w:rPr>
                <w:i/>
                <w:sz w:val="22"/>
                <w:szCs w:val="22"/>
              </w:rPr>
              <w:t>6</w:t>
            </w:r>
          </w:p>
        </w:tc>
        <w:tc>
          <w:tcPr>
            <w:tcW w:w="8200" w:type="dxa"/>
            <w:shd w:val="clear" w:color="auto" w:fill="auto"/>
          </w:tcPr>
          <w:p w14:paraId="6B8BF683" w14:textId="77777777" w:rsidR="00880E01" w:rsidRPr="00CF4CE1" w:rsidRDefault="00FB5DCF" w:rsidP="00D030E9">
            <w:pPr>
              <w:pStyle w:val="CEPOL"/>
              <w:spacing w:after="100"/>
              <w:rPr>
                <w:i/>
                <w:sz w:val="22"/>
                <w:szCs w:val="22"/>
              </w:rPr>
            </w:pPr>
            <w:r w:rsidRPr="00CF4CE1">
              <w:rPr>
                <w:i/>
                <w:sz w:val="22"/>
                <w:szCs w:val="22"/>
              </w:rPr>
              <w:t xml:space="preserve">Do you propose </w:t>
            </w:r>
            <w:proofErr w:type="spellStart"/>
            <w:r w:rsidRPr="00CF4CE1">
              <w:rPr>
                <w:i/>
                <w:sz w:val="22"/>
                <w:szCs w:val="22"/>
              </w:rPr>
              <w:t>OpenAthens</w:t>
            </w:r>
            <w:proofErr w:type="spellEnd"/>
            <w:r w:rsidRPr="00CF4CE1">
              <w:rPr>
                <w:i/>
                <w:sz w:val="22"/>
                <w:szCs w:val="22"/>
              </w:rPr>
              <w:t xml:space="preserve"> software(s) and/or service(s) or equivalent? Please elaborate.</w:t>
            </w:r>
          </w:p>
          <w:p w14:paraId="737CF586" w14:textId="77777777" w:rsidR="00FB5DCF" w:rsidRPr="00CF4CE1" w:rsidRDefault="00FB5DCF" w:rsidP="00D030E9">
            <w:pPr>
              <w:pStyle w:val="CEPOL"/>
              <w:spacing w:after="100"/>
              <w:rPr>
                <w:sz w:val="22"/>
                <w:szCs w:val="22"/>
              </w:rPr>
            </w:pPr>
          </w:p>
          <w:p w14:paraId="1BE4124A" w14:textId="77777777" w:rsidR="00FB5DCF" w:rsidRPr="00CF4CE1" w:rsidRDefault="00FB5DCF" w:rsidP="00D030E9">
            <w:pPr>
              <w:pStyle w:val="CEPOL"/>
              <w:spacing w:after="100"/>
              <w:rPr>
                <w:sz w:val="22"/>
                <w:szCs w:val="22"/>
              </w:rPr>
            </w:pPr>
          </w:p>
          <w:p w14:paraId="179E570F" w14:textId="77777777" w:rsidR="00FB5DCF" w:rsidRPr="00CF4CE1" w:rsidRDefault="00FB5DCF" w:rsidP="00D030E9">
            <w:pPr>
              <w:pStyle w:val="CEPOL"/>
              <w:spacing w:after="100"/>
              <w:rPr>
                <w:sz w:val="22"/>
                <w:szCs w:val="22"/>
              </w:rPr>
            </w:pPr>
          </w:p>
          <w:p w14:paraId="307E9A70" w14:textId="77777777" w:rsidR="00FB5DCF" w:rsidRPr="00CF4CE1" w:rsidRDefault="00FB5DCF" w:rsidP="00D030E9">
            <w:pPr>
              <w:pStyle w:val="CEPOL"/>
              <w:spacing w:after="100"/>
              <w:rPr>
                <w:sz w:val="22"/>
                <w:szCs w:val="22"/>
              </w:rPr>
            </w:pPr>
          </w:p>
          <w:p w14:paraId="5B7064E2" w14:textId="46EC2F79" w:rsidR="00FB5DCF" w:rsidRPr="00CF4CE1" w:rsidRDefault="00FB5DCF" w:rsidP="00D030E9">
            <w:pPr>
              <w:pStyle w:val="CEPOL"/>
              <w:spacing w:after="100"/>
              <w:rPr>
                <w:sz w:val="22"/>
                <w:szCs w:val="22"/>
              </w:rPr>
            </w:pPr>
          </w:p>
        </w:tc>
      </w:tr>
      <w:tr w:rsidR="00353F6A" w:rsidRPr="00CF4CE1" w14:paraId="713D2198" w14:textId="77777777" w:rsidTr="00AA3140">
        <w:trPr>
          <w:cantSplit/>
        </w:trPr>
        <w:tc>
          <w:tcPr>
            <w:tcW w:w="850" w:type="dxa"/>
          </w:tcPr>
          <w:p w14:paraId="148C7C22" w14:textId="176469EB" w:rsidR="00353F6A" w:rsidRPr="00CF4CE1" w:rsidRDefault="008421E5" w:rsidP="00317794">
            <w:pPr>
              <w:pStyle w:val="CEPOL"/>
              <w:spacing w:after="100"/>
              <w:rPr>
                <w:i/>
                <w:sz w:val="22"/>
                <w:szCs w:val="22"/>
              </w:rPr>
            </w:pPr>
            <w:r>
              <w:rPr>
                <w:i/>
                <w:sz w:val="22"/>
                <w:szCs w:val="22"/>
              </w:rPr>
              <w:t>4</w:t>
            </w:r>
            <w:r w:rsidR="00353F6A">
              <w:rPr>
                <w:i/>
                <w:sz w:val="22"/>
                <w:szCs w:val="22"/>
              </w:rPr>
              <w:t>.</w:t>
            </w:r>
            <w:r w:rsidR="00317794">
              <w:rPr>
                <w:i/>
                <w:sz w:val="22"/>
                <w:szCs w:val="22"/>
              </w:rPr>
              <w:t>7</w:t>
            </w:r>
          </w:p>
        </w:tc>
        <w:tc>
          <w:tcPr>
            <w:tcW w:w="8200" w:type="dxa"/>
            <w:shd w:val="clear" w:color="auto" w:fill="auto"/>
          </w:tcPr>
          <w:p w14:paraId="6B6D69BE" w14:textId="1A522650" w:rsidR="00353F6A" w:rsidRPr="00353F6A" w:rsidRDefault="00353F6A" w:rsidP="00D030E9">
            <w:pPr>
              <w:pStyle w:val="CEPOL"/>
              <w:spacing w:after="100"/>
              <w:rPr>
                <w:sz w:val="22"/>
                <w:szCs w:val="22"/>
              </w:rPr>
            </w:pPr>
            <w:r>
              <w:rPr>
                <w:i/>
                <w:sz w:val="22"/>
                <w:szCs w:val="22"/>
              </w:rPr>
              <w:t>Describe the available mechanism to link the content of e-journals and e-books to CEPOL Learning Management System</w:t>
            </w:r>
          </w:p>
          <w:p w14:paraId="5F7E9E26" w14:textId="77777777" w:rsidR="00353F6A" w:rsidRDefault="00353F6A" w:rsidP="00D030E9">
            <w:pPr>
              <w:pStyle w:val="CEPOL"/>
              <w:spacing w:after="100"/>
              <w:rPr>
                <w:i/>
                <w:sz w:val="22"/>
                <w:szCs w:val="22"/>
              </w:rPr>
            </w:pPr>
          </w:p>
          <w:p w14:paraId="5C949B16" w14:textId="77777777" w:rsidR="00353F6A" w:rsidRDefault="00353F6A" w:rsidP="00D030E9">
            <w:pPr>
              <w:pStyle w:val="CEPOL"/>
              <w:spacing w:after="100"/>
              <w:rPr>
                <w:i/>
                <w:sz w:val="22"/>
                <w:szCs w:val="22"/>
              </w:rPr>
            </w:pPr>
          </w:p>
          <w:p w14:paraId="4C0E7488" w14:textId="77777777" w:rsidR="00353F6A" w:rsidRDefault="00353F6A" w:rsidP="00D030E9">
            <w:pPr>
              <w:pStyle w:val="CEPOL"/>
              <w:spacing w:after="100"/>
              <w:rPr>
                <w:i/>
                <w:sz w:val="22"/>
                <w:szCs w:val="22"/>
              </w:rPr>
            </w:pPr>
          </w:p>
          <w:p w14:paraId="17860906" w14:textId="77777777" w:rsidR="00353F6A" w:rsidRDefault="00353F6A" w:rsidP="00D030E9">
            <w:pPr>
              <w:pStyle w:val="CEPOL"/>
              <w:spacing w:after="100"/>
              <w:rPr>
                <w:i/>
                <w:sz w:val="22"/>
                <w:szCs w:val="22"/>
              </w:rPr>
            </w:pPr>
          </w:p>
          <w:p w14:paraId="0C14F044" w14:textId="77777777" w:rsidR="00353F6A" w:rsidRDefault="00353F6A" w:rsidP="00D030E9">
            <w:pPr>
              <w:pStyle w:val="CEPOL"/>
              <w:spacing w:after="100"/>
              <w:rPr>
                <w:i/>
                <w:sz w:val="22"/>
                <w:szCs w:val="22"/>
              </w:rPr>
            </w:pPr>
          </w:p>
          <w:p w14:paraId="6C82CE9C" w14:textId="77777777" w:rsidR="00353F6A" w:rsidRPr="00CF4CE1" w:rsidRDefault="00353F6A" w:rsidP="00D030E9">
            <w:pPr>
              <w:pStyle w:val="CEPOL"/>
              <w:spacing w:after="100"/>
              <w:rPr>
                <w:i/>
                <w:sz w:val="22"/>
                <w:szCs w:val="22"/>
              </w:rPr>
            </w:pPr>
          </w:p>
        </w:tc>
      </w:tr>
      <w:tr w:rsidR="00880E01" w:rsidRPr="00CF4CE1" w14:paraId="31632F0D" w14:textId="77777777" w:rsidTr="00AA3140">
        <w:trPr>
          <w:cantSplit/>
        </w:trPr>
        <w:tc>
          <w:tcPr>
            <w:tcW w:w="850" w:type="dxa"/>
          </w:tcPr>
          <w:p w14:paraId="5799F869" w14:textId="6F8FDF49" w:rsidR="00880E01" w:rsidRPr="00CF4CE1" w:rsidRDefault="008421E5" w:rsidP="00317794">
            <w:pPr>
              <w:pStyle w:val="CEPOL"/>
              <w:spacing w:after="100"/>
              <w:rPr>
                <w:i/>
                <w:sz w:val="22"/>
                <w:szCs w:val="22"/>
              </w:rPr>
            </w:pPr>
            <w:r>
              <w:rPr>
                <w:i/>
                <w:sz w:val="22"/>
                <w:szCs w:val="22"/>
              </w:rPr>
              <w:t>4</w:t>
            </w:r>
            <w:r w:rsidR="00880E01" w:rsidRPr="00CF4CE1">
              <w:rPr>
                <w:i/>
                <w:sz w:val="22"/>
                <w:szCs w:val="22"/>
              </w:rPr>
              <w:t>.</w:t>
            </w:r>
            <w:r w:rsidR="00317794">
              <w:rPr>
                <w:i/>
                <w:sz w:val="22"/>
                <w:szCs w:val="22"/>
              </w:rPr>
              <w:t>8</w:t>
            </w:r>
          </w:p>
        </w:tc>
        <w:tc>
          <w:tcPr>
            <w:tcW w:w="8200" w:type="dxa"/>
            <w:shd w:val="clear" w:color="auto" w:fill="auto"/>
          </w:tcPr>
          <w:p w14:paraId="03F7992D" w14:textId="77777777" w:rsidR="00880E01" w:rsidRPr="00CF4CE1" w:rsidRDefault="00FB5DCF" w:rsidP="00D030E9">
            <w:pPr>
              <w:pStyle w:val="CEPOL"/>
              <w:spacing w:after="100"/>
              <w:rPr>
                <w:i/>
                <w:sz w:val="22"/>
                <w:szCs w:val="22"/>
              </w:rPr>
            </w:pPr>
            <w:r w:rsidRPr="00CF4CE1">
              <w:rPr>
                <w:i/>
                <w:sz w:val="22"/>
                <w:szCs w:val="22"/>
              </w:rPr>
              <w:t>Describe any other service or supply proposed in connection with the subject matter of the FWC.</w:t>
            </w:r>
          </w:p>
          <w:p w14:paraId="4CBC08B2" w14:textId="77777777" w:rsidR="00FB5DCF" w:rsidRPr="00CF4CE1" w:rsidRDefault="00FB5DCF" w:rsidP="00D030E9">
            <w:pPr>
              <w:pStyle w:val="CEPOL"/>
              <w:spacing w:after="100"/>
              <w:rPr>
                <w:sz w:val="22"/>
                <w:szCs w:val="22"/>
              </w:rPr>
            </w:pPr>
          </w:p>
          <w:p w14:paraId="64A67B17" w14:textId="77777777" w:rsidR="00FB5DCF" w:rsidRPr="00CF4CE1" w:rsidRDefault="00FB5DCF" w:rsidP="00D030E9">
            <w:pPr>
              <w:pStyle w:val="CEPOL"/>
              <w:spacing w:after="100"/>
              <w:rPr>
                <w:sz w:val="22"/>
                <w:szCs w:val="22"/>
              </w:rPr>
            </w:pPr>
          </w:p>
          <w:p w14:paraId="61CD06CE" w14:textId="77777777" w:rsidR="00FB5DCF" w:rsidRPr="00CF4CE1" w:rsidRDefault="00FB5DCF" w:rsidP="00D030E9">
            <w:pPr>
              <w:pStyle w:val="CEPOL"/>
              <w:spacing w:after="100"/>
              <w:rPr>
                <w:sz w:val="22"/>
                <w:szCs w:val="22"/>
              </w:rPr>
            </w:pPr>
          </w:p>
          <w:p w14:paraId="118B0ACB" w14:textId="77777777" w:rsidR="00FB5DCF" w:rsidRPr="00CF4CE1" w:rsidRDefault="00FB5DCF" w:rsidP="00D030E9">
            <w:pPr>
              <w:pStyle w:val="CEPOL"/>
              <w:spacing w:after="100"/>
              <w:rPr>
                <w:sz w:val="22"/>
                <w:szCs w:val="22"/>
              </w:rPr>
            </w:pPr>
          </w:p>
          <w:p w14:paraId="48DBC00B" w14:textId="6CF75286" w:rsidR="00FB5DCF" w:rsidRPr="00CF4CE1" w:rsidRDefault="00FB5DCF" w:rsidP="00D030E9">
            <w:pPr>
              <w:pStyle w:val="CEPOL"/>
              <w:spacing w:after="100"/>
              <w:rPr>
                <w:sz w:val="22"/>
                <w:szCs w:val="22"/>
              </w:rPr>
            </w:pPr>
          </w:p>
        </w:tc>
      </w:tr>
    </w:tbl>
    <w:p w14:paraId="339C9F10" w14:textId="77777777" w:rsidR="00AC7216" w:rsidRPr="00353F6A" w:rsidRDefault="00AC7216" w:rsidP="00353F6A">
      <w:pPr>
        <w:pStyle w:val="CEPOL"/>
        <w:spacing w:after="100"/>
        <w:rPr>
          <w:sz w:val="22"/>
          <w:szCs w:val="22"/>
        </w:rPr>
      </w:pPr>
    </w:p>
    <w:sectPr w:rsidR="00AC7216" w:rsidRPr="00353F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4B7BB" w14:textId="77777777" w:rsidR="00AC4402" w:rsidRDefault="00AC4402" w:rsidP="00AC4402">
      <w:pPr>
        <w:spacing w:before="0" w:after="0" w:line="240" w:lineRule="auto"/>
      </w:pPr>
      <w:r>
        <w:separator/>
      </w:r>
    </w:p>
  </w:endnote>
  <w:endnote w:type="continuationSeparator" w:id="0">
    <w:p w14:paraId="62EF9C67" w14:textId="77777777" w:rsidR="00AC4402" w:rsidRDefault="00AC4402" w:rsidP="00AC44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68693" w14:textId="77777777" w:rsidR="00403956" w:rsidRPr="00403956" w:rsidRDefault="00403956" w:rsidP="00403956">
    <w:pPr>
      <w:tabs>
        <w:tab w:val="right" w:pos="8931"/>
      </w:tabs>
      <w:ind w:right="95"/>
      <w:rPr>
        <w:color w:val="222A35" w:themeColor="text2" w:themeShade="80"/>
      </w:rPr>
    </w:pPr>
    <w:r w:rsidRPr="00403956">
      <w:rPr>
        <w:color w:val="8496B0" w:themeColor="text2" w:themeTint="99"/>
      </w:rPr>
      <w:t>Tenderer’s signature</w:t>
    </w:r>
    <w:r>
      <w:rPr>
        <w:color w:val="8496B0" w:themeColor="text2" w:themeTint="99"/>
        <w:spacing w:val="60"/>
      </w:rPr>
      <w:tab/>
    </w:r>
    <w:r w:rsidRPr="00403956">
      <w:rPr>
        <w:color w:val="8496B0" w:themeColor="text2" w:themeTint="99"/>
      </w:rPr>
      <w:t xml:space="preserve">Page </w:t>
    </w:r>
    <w:r w:rsidRPr="00403956">
      <w:rPr>
        <w:color w:val="323E4F" w:themeColor="text2" w:themeShade="BF"/>
      </w:rPr>
      <w:fldChar w:fldCharType="begin"/>
    </w:r>
    <w:r w:rsidRPr="00403956">
      <w:rPr>
        <w:color w:val="323E4F" w:themeColor="text2" w:themeShade="BF"/>
      </w:rPr>
      <w:instrText xml:space="preserve"> PAGE   \* MERGEFORMAT </w:instrText>
    </w:r>
    <w:r w:rsidRPr="00403956">
      <w:rPr>
        <w:color w:val="323E4F" w:themeColor="text2" w:themeShade="BF"/>
      </w:rPr>
      <w:fldChar w:fldCharType="separate"/>
    </w:r>
    <w:r w:rsidR="005227F3">
      <w:rPr>
        <w:noProof/>
        <w:color w:val="323E4F" w:themeColor="text2" w:themeShade="BF"/>
      </w:rPr>
      <w:t>11</w:t>
    </w:r>
    <w:r w:rsidRPr="00403956">
      <w:rPr>
        <w:color w:val="323E4F" w:themeColor="text2" w:themeShade="BF"/>
      </w:rPr>
      <w:fldChar w:fldCharType="end"/>
    </w:r>
    <w:r w:rsidRPr="00403956">
      <w:rPr>
        <w:color w:val="323E4F" w:themeColor="text2" w:themeShade="BF"/>
      </w:rPr>
      <w:t xml:space="preserve"> | </w:t>
    </w:r>
    <w:r w:rsidRPr="00403956">
      <w:rPr>
        <w:color w:val="323E4F" w:themeColor="text2" w:themeShade="BF"/>
      </w:rPr>
      <w:fldChar w:fldCharType="begin"/>
    </w:r>
    <w:r w:rsidRPr="00403956">
      <w:rPr>
        <w:color w:val="323E4F" w:themeColor="text2" w:themeShade="BF"/>
      </w:rPr>
      <w:instrText xml:space="preserve"> NUMPAGES  \* Arabic  \* MERGEFORMAT </w:instrText>
    </w:r>
    <w:r w:rsidRPr="00403956">
      <w:rPr>
        <w:color w:val="323E4F" w:themeColor="text2" w:themeShade="BF"/>
      </w:rPr>
      <w:fldChar w:fldCharType="separate"/>
    </w:r>
    <w:r w:rsidR="005227F3">
      <w:rPr>
        <w:noProof/>
        <w:color w:val="323E4F" w:themeColor="text2" w:themeShade="BF"/>
      </w:rPr>
      <w:t>13</w:t>
    </w:r>
    <w:r w:rsidRPr="00403956">
      <w:rPr>
        <w:color w:val="323E4F" w:themeColor="text2" w:themeShade="BF"/>
      </w:rPr>
      <w:fldChar w:fldCharType="end"/>
    </w:r>
  </w:p>
  <w:p w14:paraId="75F5764A" w14:textId="77777777" w:rsidR="00403956" w:rsidRDefault="00403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3312A" w14:textId="77777777" w:rsidR="00AC4402" w:rsidRDefault="00AC4402" w:rsidP="00AC4402">
      <w:pPr>
        <w:spacing w:before="0" w:after="0" w:line="240" w:lineRule="auto"/>
      </w:pPr>
      <w:r>
        <w:separator/>
      </w:r>
    </w:p>
  </w:footnote>
  <w:footnote w:type="continuationSeparator" w:id="0">
    <w:p w14:paraId="1D6B1761" w14:textId="77777777" w:rsidR="00AC4402" w:rsidRDefault="00AC4402" w:rsidP="00AC4402">
      <w:pPr>
        <w:spacing w:before="0" w:after="0" w:line="240" w:lineRule="auto"/>
      </w:pPr>
      <w:r>
        <w:continuationSeparator/>
      </w:r>
    </w:p>
  </w:footnote>
  <w:footnote w:id="1">
    <w:p w14:paraId="29BA042A" w14:textId="77777777" w:rsidR="00AC4402" w:rsidRPr="00F561ED" w:rsidRDefault="00AC4402" w:rsidP="00AC4402">
      <w:pPr>
        <w:pStyle w:val="FootnoteText"/>
        <w:rPr>
          <w:rFonts w:ascii="Arial" w:hAnsi="Arial" w:cs="Arial"/>
        </w:rPr>
      </w:pPr>
      <w:r w:rsidRPr="00F561ED">
        <w:rPr>
          <w:rStyle w:val="FootnoteReference"/>
          <w:rFonts w:ascii="Arial" w:hAnsi="Arial" w:cs="Arial"/>
        </w:rPr>
        <w:footnoteRef/>
      </w:r>
      <w:r w:rsidRPr="00F561ED">
        <w:rPr>
          <w:rFonts w:ascii="Arial" w:hAnsi="Arial" w:cs="Arial"/>
        </w:rPr>
        <w:t xml:space="preserve"> Section of the tender specifications</w:t>
      </w:r>
    </w:p>
  </w:footnote>
  <w:footnote w:id="2">
    <w:p w14:paraId="483850EC" w14:textId="0CF6076D" w:rsidR="003E57B5" w:rsidRDefault="003E57B5">
      <w:pPr>
        <w:pStyle w:val="FootnoteText"/>
      </w:pPr>
      <w:r>
        <w:rPr>
          <w:rStyle w:val="FootnoteReference"/>
        </w:rPr>
        <w:footnoteRef/>
      </w:r>
      <w:r>
        <w:t xml:space="preserve"> </w:t>
      </w:r>
      <w:r w:rsidRPr="003E57B5">
        <w:t>The tenderer shall add/remove lines, as applicable</w:t>
      </w:r>
    </w:p>
  </w:footnote>
  <w:footnote w:id="3">
    <w:p w14:paraId="03BD9F94" w14:textId="77D44E93" w:rsidR="008D1D39" w:rsidRDefault="008D1D39">
      <w:pPr>
        <w:pStyle w:val="FootnoteText"/>
      </w:pPr>
      <w:r>
        <w:rPr>
          <w:rStyle w:val="FootnoteReference"/>
        </w:rPr>
        <w:footnoteRef/>
      </w:r>
      <w:r>
        <w:t xml:space="preserve"> The tenderer shall add/remove lines, as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0F692" w14:textId="77777777" w:rsidR="005A361C" w:rsidRPr="005A361C" w:rsidRDefault="005A361C" w:rsidP="005A361C">
    <w:pPr>
      <w:pStyle w:val="Header"/>
      <w:tabs>
        <w:tab w:val="clear" w:pos="9026"/>
      </w:tabs>
      <w:jc w:val="center"/>
      <w:rPr>
        <w:sz w:val="18"/>
        <w:szCs w:val="18"/>
      </w:rPr>
    </w:pPr>
    <w:r w:rsidRPr="005A361C">
      <w:rPr>
        <w:sz w:val="18"/>
        <w:szCs w:val="18"/>
      </w:rPr>
      <w:t>Invitation to Tender CEPOL/PR/OP/2018/005 – Subscriptions to scientific e-journals and e-books:</w:t>
    </w:r>
  </w:p>
  <w:p w14:paraId="2315AD65" w14:textId="26701EE0" w:rsidR="00403956" w:rsidRPr="005A361C" w:rsidRDefault="005A361C" w:rsidP="005A361C">
    <w:pPr>
      <w:pStyle w:val="Header"/>
      <w:jc w:val="center"/>
    </w:pPr>
    <w:r w:rsidRPr="005A361C">
      <w:rPr>
        <w:sz w:val="18"/>
        <w:szCs w:val="18"/>
      </w:rPr>
      <w:t>Provision of technical access, content and related information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557F"/>
    <w:multiLevelType w:val="hybridMultilevel"/>
    <w:tmpl w:val="1CF439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3E2A64"/>
    <w:multiLevelType w:val="hybridMultilevel"/>
    <w:tmpl w:val="198A308A"/>
    <w:lvl w:ilvl="0" w:tplc="A0EE6A1A">
      <w:start w:val="4"/>
      <w:numFmt w:val="bullet"/>
      <w:lvlText w:val="-"/>
      <w:lvlJc w:val="left"/>
      <w:pPr>
        <w:ind w:left="418" w:hanging="360"/>
      </w:pPr>
      <w:rPr>
        <w:rFonts w:ascii="Arial" w:eastAsia="Calibri" w:hAnsi="Arial" w:cs="Arial" w:hint="default"/>
      </w:rPr>
    </w:lvl>
    <w:lvl w:ilvl="1" w:tplc="08090003">
      <w:start w:val="1"/>
      <w:numFmt w:val="bullet"/>
      <w:lvlText w:val="o"/>
      <w:lvlJc w:val="left"/>
      <w:pPr>
        <w:ind w:left="1138" w:hanging="360"/>
      </w:pPr>
      <w:rPr>
        <w:rFonts w:ascii="Courier New" w:hAnsi="Courier New" w:cs="Courier New" w:hint="default"/>
      </w:rPr>
    </w:lvl>
    <w:lvl w:ilvl="2" w:tplc="08090005" w:tentative="1">
      <w:start w:val="1"/>
      <w:numFmt w:val="bullet"/>
      <w:lvlText w:val=""/>
      <w:lvlJc w:val="left"/>
      <w:pPr>
        <w:ind w:left="1858" w:hanging="360"/>
      </w:pPr>
      <w:rPr>
        <w:rFonts w:ascii="Wingdings" w:hAnsi="Wingdings" w:hint="default"/>
      </w:rPr>
    </w:lvl>
    <w:lvl w:ilvl="3" w:tplc="08090001" w:tentative="1">
      <w:start w:val="1"/>
      <w:numFmt w:val="bullet"/>
      <w:lvlText w:val=""/>
      <w:lvlJc w:val="left"/>
      <w:pPr>
        <w:ind w:left="2578" w:hanging="360"/>
      </w:pPr>
      <w:rPr>
        <w:rFonts w:ascii="Symbol" w:hAnsi="Symbol" w:hint="default"/>
      </w:rPr>
    </w:lvl>
    <w:lvl w:ilvl="4" w:tplc="08090003" w:tentative="1">
      <w:start w:val="1"/>
      <w:numFmt w:val="bullet"/>
      <w:lvlText w:val="o"/>
      <w:lvlJc w:val="left"/>
      <w:pPr>
        <w:ind w:left="3298" w:hanging="360"/>
      </w:pPr>
      <w:rPr>
        <w:rFonts w:ascii="Courier New" w:hAnsi="Courier New" w:cs="Courier New" w:hint="default"/>
      </w:rPr>
    </w:lvl>
    <w:lvl w:ilvl="5" w:tplc="08090005" w:tentative="1">
      <w:start w:val="1"/>
      <w:numFmt w:val="bullet"/>
      <w:lvlText w:val=""/>
      <w:lvlJc w:val="left"/>
      <w:pPr>
        <w:ind w:left="4018" w:hanging="360"/>
      </w:pPr>
      <w:rPr>
        <w:rFonts w:ascii="Wingdings" w:hAnsi="Wingdings" w:hint="default"/>
      </w:rPr>
    </w:lvl>
    <w:lvl w:ilvl="6" w:tplc="08090001" w:tentative="1">
      <w:start w:val="1"/>
      <w:numFmt w:val="bullet"/>
      <w:lvlText w:val=""/>
      <w:lvlJc w:val="left"/>
      <w:pPr>
        <w:ind w:left="4738" w:hanging="360"/>
      </w:pPr>
      <w:rPr>
        <w:rFonts w:ascii="Symbol" w:hAnsi="Symbol" w:hint="default"/>
      </w:rPr>
    </w:lvl>
    <w:lvl w:ilvl="7" w:tplc="08090003" w:tentative="1">
      <w:start w:val="1"/>
      <w:numFmt w:val="bullet"/>
      <w:lvlText w:val="o"/>
      <w:lvlJc w:val="left"/>
      <w:pPr>
        <w:ind w:left="5458" w:hanging="360"/>
      </w:pPr>
      <w:rPr>
        <w:rFonts w:ascii="Courier New" w:hAnsi="Courier New" w:cs="Courier New" w:hint="default"/>
      </w:rPr>
    </w:lvl>
    <w:lvl w:ilvl="8" w:tplc="08090005" w:tentative="1">
      <w:start w:val="1"/>
      <w:numFmt w:val="bullet"/>
      <w:lvlText w:val=""/>
      <w:lvlJc w:val="left"/>
      <w:pPr>
        <w:ind w:left="6178" w:hanging="360"/>
      </w:pPr>
      <w:rPr>
        <w:rFonts w:ascii="Wingdings" w:hAnsi="Wingdings" w:hint="default"/>
      </w:rPr>
    </w:lvl>
  </w:abstractNum>
  <w:abstractNum w:abstractNumId="2" w15:restartNumberingAfterBreak="0">
    <w:nsid w:val="1F734306"/>
    <w:multiLevelType w:val="multilevel"/>
    <w:tmpl w:val="C6205038"/>
    <w:lvl w:ilvl="0">
      <w:start w:val="1"/>
      <w:numFmt w:val="decimal"/>
      <w:pStyle w:val="Heading1"/>
      <w:lvlText w:val="%1."/>
      <w:lvlJc w:val="left"/>
      <w:pPr>
        <w:tabs>
          <w:tab w:val="num" w:pos="480"/>
        </w:tabs>
        <w:ind w:left="480" w:hanging="480"/>
      </w:pPr>
      <w:rPr>
        <w:rFonts w:hint="default"/>
      </w:rPr>
    </w:lvl>
    <w:lvl w:ilvl="1">
      <w:start w:val="1"/>
      <w:numFmt w:val="decimal"/>
      <w:lvlText w:val="%1.%2."/>
      <w:lvlJc w:val="left"/>
      <w:pPr>
        <w:tabs>
          <w:tab w:val="num" w:pos="1200"/>
        </w:tabs>
        <w:ind w:left="1200" w:hanging="720"/>
      </w:pPr>
      <w:rPr>
        <w:rFonts w:hint="default"/>
      </w:rPr>
    </w:lvl>
    <w:lvl w:ilvl="2">
      <w:start w:val="1"/>
      <w:numFmt w:val="decimal"/>
      <w:pStyle w:val="Heading3"/>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6925E16"/>
    <w:multiLevelType w:val="multilevel"/>
    <w:tmpl w:val="485A299E"/>
    <w:lvl w:ilvl="0">
      <w:start w:val="1"/>
      <w:numFmt w:val="decimal"/>
      <w:lvlText w:val="B.1.%1."/>
      <w:lvlJc w:val="left"/>
      <w:pPr>
        <w:ind w:left="1440" w:hanging="360"/>
      </w:pPr>
    </w:lvl>
    <w:lvl w:ilvl="1">
      <w:start w:val="1"/>
      <w:numFmt w:val="lowerLetter"/>
      <w:lvlText w:val="%2."/>
      <w:lvlJc w:val="left"/>
      <w:pPr>
        <w:ind w:left="1440" w:hanging="360"/>
      </w:pPr>
    </w:lvl>
    <w:lvl w:ilvl="2">
      <w:start w:val="1"/>
      <w:numFmt w:val="decimal"/>
      <w:lvlText w:val="B.1.%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6525E4"/>
    <w:multiLevelType w:val="hybridMultilevel"/>
    <w:tmpl w:val="98D4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802B8"/>
    <w:multiLevelType w:val="hybridMultilevel"/>
    <w:tmpl w:val="1610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1E666D"/>
    <w:multiLevelType w:val="hybridMultilevel"/>
    <w:tmpl w:val="44143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23B3F5C"/>
    <w:multiLevelType w:val="hybridMultilevel"/>
    <w:tmpl w:val="DC24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BB0672"/>
    <w:multiLevelType w:val="hybridMultilevel"/>
    <w:tmpl w:val="09B25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06044D"/>
    <w:multiLevelType w:val="hybridMultilevel"/>
    <w:tmpl w:val="3B36F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257F7C"/>
    <w:multiLevelType w:val="hybridMultilevel"/>
    <w:tmpl w:val="2168E65A"/>
    <w:lvl w:ilvl="0" w:tplc="0809000F">
      <w:start w:val="1"/>
      <w:numFmt w:val="decimal"/>
      <w:lvlText w:val="%1."/>
      <w:lvlJc w:val="left"/>
      <w:pPr>
        <w:tabs>
          <w:tab w:val="num" w:pos="720"/>
        </w:tabs>
        <w:ind w:left="720" w:hanging="360"/>
      </w:pPr>
      <w:rPr>
        <w:rFonts w:hint="default"/>
      </w:rPr>
    </w:lvl>
    <w:lvl w:ilvl="1" w:tplc="B90C9374">
      <w:start w:val="3"/>
      <w:numFmt w:val="bullet"/>
      <w:lvlText w:val="-"/>
      <w:lvlJc w:val="left"/>
      <w:pPr>
        <w:tabs>
          <w:tab w:val="num" w:pos="1440"/>
        </w:tabs>
        <w:ind w:left="1440" w:hanging="360"/>
      </w:pPr>
      <w:rPr>
        <w:rFonts w:ascii="Palatino Linotype" w:eastAsia="Times New Roman" w:hAnsi="Palatino Linotype"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8"/>
  </w:num>
  <w:num w:numId="4">
    <w:abstractNumId w:val="2"/>
  </w:num>
  <w:num w:numId="5">
    <w:abstractNumId w:val="2"/>
  </w:num>
  <w:num w:numId="6">
    <w:abstractNumId w:val="2"/>
  </w:num>
  <w:num w:numId="7">
    <w:abstractNumId w:val="2"/>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1"/>
  </w:num>
  <w:num w:numId="13">
    <w:abstractNumId w:val="9"/>
  </w:num>
  <w:num w:numId="14">
    <w:abstractNumId w:val="4"/>
  </w:num>
  <w:num w:numId="15">
    <w:abstractNumId w:val="0"/>
  </w:num>
  <w:num w:numId="16">
    <w:abstractNumId w:val="5"/>
  </w:num>
  <w:num w:numId="17">
    <w:abstractNumId w:val="6"/>
  </w:num>
  <w:num w:numId="18">
    <w:abstractNumId w:val="3"/>
  </w:num>
  <w:num w:numId="19">
    <w:abstractNumId w:val="2"/>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02"/>
    <w:rsid w:val="00015128"/>
    <w:rsid w:val="00023BD6"/>
    <w:rsid w:val="00057DAD"/>
    <w:rsid w:val="00086897"/>
    <w:rsid w:val="000A78E5"/>
    <w:rsid w:val="000C28F7"/>
    <w:rsid w:val="000C3005"/>
    <w:rsid w:val="001025CC"/>
    <w:rsid w:val="00110163"/>
    <w:rsid w:val="001333CB"/>
    <w:rsid w:val="0015409D"/>
    <w:rsid w:val="001B5C04"/>
    <w:rsid w:val="001C37A3"/>
    <w:rsid w:val="002123C7"/>
    <w:rsid w:val="002148A9"/>
    <w:rsid w:val="00262144"/>
    <w:rsid w:val="00277587"/>
    <w:rsid w:val="00286C2E"/>
    <w:rsid w:val="002A4329"/>
    <w:rsid w:val="002B1B74"/>
    <w:rsid w:val="00317794"/>
    <w:rsid w:val="00320532"/>
    <w:rsid w:val="0032529C"/>
    <w:rsid w:val="00334D7A"/>
    <w:rsid w:val="00352D11"/>
    <w:rsid w:val="00353F6A"/>
    <w:rsid w:val="00360353"/>
    <w:rsid w:val="003806BC"/>
    <w:rsid w:val="00380AAE"/>
    <w:rsid w:val="003C2E36"/>
    <w:rsid w:val="003D0F6C"/>
    <w:rsid w:val="003D5496"/>
    <w:rsid w:val="003E57B5"/>
    <w:rsid w:val="003F20C6"/>
    <w:rsid w:val="00403956"/>
    <w:rsid w:val="0041278F"/>
    <w:rsid w:val="0043772F"/>
    <w:rsid w:val="0046394A"/>
    <w:rsid w:val="00470466"/>
    <w:rsid w:val="004820F0"/>
    <w:rsid w:val="004B2C59"/>
    <w:rsid w:val="004C6C27"/>
    <w:rsid w:val="005227F3"/>
    <w:rsid w:val="0053419A"/>
    <w:rsid w:val="00541DCE"/>
    <w:rsid w:val="0054211E"/>
    <w:rsid w:val="00562334"/>
    <w:rsid w:val="00567DE4"/>
    <w:rsid w:val="005A361C"/>
    <w:rsid w:val="005B5A47"/>
    <w:rsid w:val="005D47C3"/>
    <w:rsid w:val="005F502A"/>
    <w:rsid w:val="0062110F"/>
    <w:rsid w:val="00656731"/>
    <w:rsid w:val="00681B5F"/>
    <w:rsid w:val="006A3444"/>
    <w:rsid w:val="006B3152"/>
    <w:rsid w:val="006C4C96"/>
    <w:rsid w:val="00794EA1"/>
    <w:rsid w:val="007C6D92"/>
    <w:rsid w:val="007D67B9"/>
    <w:rsid w:val="007F3E80"/>
    <w:rsid w:val="007F6646"/>
    <w:rsid w:val="00812C86"/>
    <w:rsid w:val="008421E5"/>
    <w:rsid w:val="00870BCC"/>
    <w:rsid w:val="00880E01"/>
    <w:rsid w:val="008D1D39"/>
    <w:rsid w:val="008E224F"/>
    <w:rsid w:val="009000F2"/>
    <w:rsid w:val="00907E9B"/>
    <w:rsid w:val="0093122D"/>
    <w:rsid w:val="00940649"/>
    <w:rsid w:val="00954BDA"/>
    <w:rsid w:val="00955790"/>
    <w:rsid w:val="009722FE"/>
    <w:rsid w:val="009B0CA5"/>
    <w:rsid w:val="009D2DE7"/>
    <w:rsid w:val="00A052B8"/>
    <w:rsid w:val="00A752C7"/>
    <w:rsid w:val="00A80D95"/>
    <w:rsid w:val="00AA3140"/>
    <w:rsid w:val="00AB439C"/>
    <w:rsid w:val="00AC112E"/>
    <w:rsid w:val="00AC4402"/>
    <w:rsid w:val="00AC7216"/>
    <w:rsid w:val="00AF47F2"/>
    <w:rsid w:val="00B05A5E"/>
    <w:rsid w:val="00B310BA"/>
    <w:rsid w:val="00BD2254"/>
    <w:rsid w:val="00BF5DDD"/>
    <w:rsid w:val="00BF6F51"/>
    <w:rsid w:val="00C016A5"/>
    <w:rsid w:val="00C41A1C"/>
    <w:rsid w:val="00C50519"/>
    <w:rsid w:val="00C515B9"/>
    <w:rsid w:val="00C80766"/>
    <w:rsid w:val="00CF4CE1"/>
    <w:rsid w:val="00D02CA9"/>
    <w:rsid w:val="00D030E9"/>
    <w:rsid w:val="00D1702F"/>
    <w:rsid w:val="00D41804"/>
    <w:rsid w:val="00D42C55"/>
    <w:rsid w:val="00D72B55"/>
    <w:rsid w:val="00D76641"/>
    <w:rsid w:val="00DA0B2C"/>
    <w:rsid w:val="00DC6710"/>
    <w:rsid w:val="00DD4B68"/>
    <w:rsid w:val="00E2071A"/>
    <w:rsid w:val="00E20D72"/>
    <w:rsid w:val="00E32C8E"/>
    <w:rsid w:val="00E37375"/>
    <w:rsid w:val="00E63B8D"/>
    <w:rsid w:val="00E67C60"/>
    <w:rsid w:val="00E86164"/>
    <w:rsid w:val="00E86428"/>
    <w:rsid w:val="00EA12D9"/>
    <w:rsid w:val="00EB3494"/>
    <w:rsid w:val="00ED4F8C"/>
    <w:rsid w:val="00ED7A26"/>
    <w:rsid w:val="00EF60EB"/>
    <w:rsid w:val="00F2246F"/>
    <w:rsid w:val="00F249A1"/>
    <w:rsid w:val="00F33CBA"/>
    <w:rsid w:val="00F561ED"/>
    <w:rsid w:val="00FA1DDB"/>
    <w:rsid w:val="00FA5163"/>
    <w:rsid w:val="00FB5DCF"/>
    <w:rsid w:val="00FE42C1"/>
    <w:rsid w:val="00FF7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0386"/>
  <w15:chartTrackingRefBased/>
  <w15:docId w15:val="{CF7BBD31-0A79-43AA-B607-D48C403B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0F"/>
    <w:pPr>
      <w:spacing w:before="60" w:after="120" w:line="276" w:lineRule="auto"/>
      <w:jc w:val="both"/>
    </w:pPr>
    <w:rPr>
      <w:rFonts w:ascii="Arial" w:hAnsi="Arial" w:cs="Times New Roman"/>
      <w:sz w:val="24"/>
      <w:szCs w:val="24"/>
      <w:lang w:eastAsia="en-GB"/>
    </w:rPr>
  </w:style>
  <w:style w:type="paragraph" w:styleId="Heading1">
    <w:name w:val="heading 1"/>
    <w:basedOn w:val="Normal"/>
    <w:next w:val="Normal"/>
    <w:link w:val="Heading1Char"/>
    <w:qFormat/>
    <w:rsid w:val="00AC4402"/>
    <w:pPr>
      <w:keepNext/>
      <w:keepLines/>
      <w:numPr>
        <w:numId w:val="1"/>
      </w:numPr>
      <w:spacing w:before="240"/>
      <w:outlineLvl w:val="0"/>
    </w:pPr>
    <w:rPr>
      <w:rFonts w:eastAsiaTheme="majorEastAsia" w:cstheme="majorBidi"/>
      <w:color w:val="2E74B5" w:themeColor="accent1" w:themeShade="BF"/>
      <w:sz w:val="32"/>
      <w:szCs w:val="32"/>
    </w:rPr>
  </w:style>
  <w:style w:type="paragraph" w:styleId="Heading2">
    <w:name w:val="heading 2"/>
    <w:basedOn w:val="Heading1"/>
    <w:next w:val="Normal"/>
    <w:link w:val="Heading2Char"/>
    <w:unhideWhenUsed/>
    <w:qFormat/>
    <w:rsid w:val="002B1B74"/>
    <w:pPr>
      <w:outlineLvl w:val="1"/>
    </w:pPr>
    <w:rPr>
      <w:i/>
      <w:sz w:val="26"/>
      <w:szCs w:val="26"/>
    </w:rPr>
  </w:style>
  <w:style w:type="paragraph" w:styleId="Heading3">
    <w:name w:val="heading 3"/>
    <w:basedOn w:val="Normal"/>
    <w:next w:val="Normal"/>
    <w:link w:val="Heading3Char"/>
    <w:qFormat/>
    <w:rsid w:val="0062110F"/>
    <w:pPr>
      <w:keepNext/>
      <w:numPr>
        <w:ilvl w:val="2"/>
        <w:numId w:val="1"/>
      </w:numPr>
      <w:spacing w:before="120"/>
      <w:outlineLvl w:val="2"/>
    </w:pPr>
    <w:rPr>
      <w:rFonts w:eastAsiaTheme="minorHAnsi" w:cstheme="minorBidi"/>
      <w: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1B74"/>
    <w:rPr>
      <w:rFonts w:ascii="Arial" w:eastAsiaTheme="majorEastAsia" w:hAnsi="Arial" w:cstheme="majorBidi"/>
      <w:i/>
      <w:color w:val="2E74B5" w:themeColor="accent1" w:themeShade="BF"/>
      <w:sz w:val="26"/>
      <w:szCs w:val="26"/>
    </w:rPr>
  </w:style>
  <w:style w:type="character" w:customStyle="1" w:styleId="Heading1Char">
    <w:name w:val="Heading 1 Char"/>
    <w:basedOn w:val="DefaultParagraphFont"/>
    <w:link w:val="Heading1"/>
    <w:rsid w:val="00AC4402"/>
    <w:rPr>
      <w:rFonts w:ascii="Arial" w:eastAsiaTheme="majorEastAsia" w:hAnsi="Arial" w:cstheme="majorBidi"/>
      <w:color w:val="2E74B5" w:themeColor="accent1" w:themeShade="BF"/>
      <w:sz w:val="32"/>
      <w:szCs w:val="32"/>
      <w:lang w:eastAsia="en-GB"/>
    </w:rPr>
  </w:style>
  <w:style w:type="paragraph" w:customStyle="1" w:styleId="CEPOL">
    <w:name w:val="CEPOL"/>
    <w:basedOn w:val="Normal"/>
    <w:link w:val="CEPOLChar"/>
    <w:qFormat/>
    <w:rsid w:val="00A752C7"/>
  </w:style>
  <w:style w:type="character" w:customStyle="1" w:styleId="CEPOLChar">
    <w:name w:val="CEPOL Char"/>
    <w:basedOn w:val="DefaultParagraphFont"/>
    <w:link w:val="CEPOL"/>
    <w:rsid w:val="00A752C7"/>
    <w:rPr>
      <w:rFonts w:ascii="Arial" w:hAnsi="Arial"/>
      <w:sz w:val="24"/>
    </w:rPr>
  </w:style>
  <w:style w:type="character" w:customStyle="1" w:styleId="Heading3Char">
    <w:name w:val="Heading 3 Char"/>
    <w:link w:val="Heading3"/>
    <w:rsid w:val="0062110F"/>
    <w:rPr>
      <w:rFonts w:ascii="Arial" w:hAnsi="Arial"/>
      <w:i/>
      <w:sz w:val="24"/>
    </w:rPr>
  </w:style>
  <w:style w:type="paragraph" w:styleId="NoSpacing">
    <w:name w:val="No Spacing"/>
    <w:uiPriority w:val="1"/>
    <w:qFormat/>
    <w:rsid w:val="00AC4402"/>
    <w:pPr>
      <w:spacing w:after="0" w:line="240" w:lineRule="auto"/>
      <w:jc w:val="both"/>
    </w:pPr>
    <w:rPr>
      <w:rFonts w:ascii="Arial" w:hAnsi="Arial" w:cs="Times New Roman"/>
      <w:sz w:val="24"/>
      <w:szCs w:val="24"/>
      <w:lang w:eastAsia="en-GB"/>
    </w:rPr>
  </w:style>
  <w:style w:type="paragraph" w:styleId="Title">
    <w:name w:val="Title"/>
    <w:basedOn w:val="Normal"/>
    <w:next w:val="Normal"/>
    <w:link w:val="TitleChar"/>
    <w:uiPriority w:val="10"/>
    <w:qFormat/>
    <w:rsid w:val="00AC4402"/>
    <w:pPr>
      <w:spacing w:before="0"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C4402"/>
    <w:rPr>
      <w:rFonts w:ascii="Arial" w:eastAsiaTheme="majorEastAsia" w:hAnsi="Arial" w:cstheme="majorBidi"/>
      <w:spacing w:val="-10"/>
      <w:kern w:val="28"/>
      <w:sz w:val="56"/>
      <w:szCs w:val="56"/>
      <w:lang w:eastAsia="en-GB"/>
    </w:rPr>
  </w:style>
  <w:style w:type="paragraph" w:styleId="Subtitle">
    <w:name w:val="Subtitle"/>
    <w:basedOn w:val="Normal"/>
    <w:next w:val="Normal"/>
    <w:link w:val="SubtitleChar"/>
    <w:uiPriority w:val="11"/>
    <w:qFormat/>
    <w:rsid w:val="00AC4402"/>
    <w:pPr>
      <w:numPr>
        <w:ilvl w:val="1"/>
      </w:numPr>
      <w:spacing w:after="160"/>
    </w:pPr>
    <w:rPr>
      <w:rFonts w:eastAsiaTheme="minorEastAsia" w:cstheme="minorBidi"/>
      <w:color w:val="5A5A5A" w:themeColor="text1" w:themeTint="A5"/>
      <w:spacing w:val="15"/>
      <w:sz w:val="40"/>
      <w:szCs w:val="22"/>
    </w:rPr>
  </w:style>
  <w:style w:type="character" w:customStyle="1" w:styleId="SubtitleChar">
    <w:name w:val="Subtitle Char"/>
    <w:basedOn w:val="DefaultParagraphFont"/>
    <w:link w:val="Subtitle"/>
    <w:uiPriority w:val="11"/>
    <w:rsid w:val="00AC4402"/>
    <w:rPr>
      <w:rFonts w:ascii="Arial" w:eastAsiaTheme="minorEastAsia" w:hAnsi="Arial"/>
      <w:color w:val="5A5A5A" w:themeColor="text1" w:themeTint="A5"/>
      <w:spacing w:val="15"/>
      <w:sz w:val="40"/>
      <w:lang w:eastAsia="en-GB"/>
    </w:rPr>
  </w:style>
  <w:style w:type="table" w:styleId="TableGrid">
    <w:name w:val="Table Grid"/>
    <w:basedOn w:val="TableNormal"/>
    <w:uiPriority w:val="39"/>
    <w:rsid w:val="00AC4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C4402"/>
    <w:pPr>
      <w:spacing w:before="0" w:after="0" w:line="240" w:lineRule="auto"/>
      <w:jc w:val="left"/>
    </w:pPr>
    <w:rPr>
      <w:rFonts w:ascii="Times New Roman" w:hAnsi="Times New Roman"/>
      <w:sz w:val="20"/>
      <w:szCs w:val="20"/>
      <w:lang w:eastAsia="en-US"/>
    </w:rPr>
  </w:style>
  <w:style w:type="character" w:customStyle="1" w:styleId="FootnoteTextChar">
    <w:name w:val="Footnote Text Char"/>
    <w:basedOn w:val="DefaultParagraphFont"/>
    <w:link w:val="FootnoteText"/>
    <w:rsid w:val="00AC4402"/>
    <w:rPr>
      <w:rFonts w:ascii="Times New Roman" w:hAnsi="Times New Roman" w:cs="Times New Roman"/>
      <w:sz w:val="20"/>
      <w:szCs w:val="20"/>
    </w:rPr>
  </w:style>
  <w:style w:type="character" w:styleId="FootnoteReference">
    <w:name w:val="footnote reference"/>
    <w:rsid w:val="00AC4402"/>
    <w:rPr>
      <w:vertAlign w:val="superscript"/>
    </w:rPr>
  </w:style>
  <w:style w:type="paragraph" w:styleId="Header">
    <w:name w:val="header"/>
    <w:basedOn w:val="Normal"/>
    <w:link w:val="HeaderChar"/>
    <w:uiPriority w:val="99"/>
    <w:unhideWhenUsed/>
    <w:rsid w:val="0040395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3956"/>
    <w:rPr>
      <w:rFonts w:ascii="Arial" w:hAnsi="Arial" w:cs="Times New Roman"/>
      <w:sz w:val="24"/>
      <w:szCs w:val="24"/>
      <w:lang w:eastAsia="en-GB"/>
    </w:rPr>
  </w:style>
  <w:style w:type="paragraph" w:styleId="Footer">
    <w:name w:val="footer"/>
    <w:basedOn w:val="Normal"/>
    <w:link w:val="FooterChar"/>
    <w:uiPriority w:val="99"/>
    <w:unhideWhenUsed/>
    <w:rsid w:val="0040395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3956"/>
    <w:rPr>
      <w:rFonts w:ascii="Arial" w:hAnsi="Arial" w:cs="Times New Roman"/>
      <w:sz w:val="24"/>
      <w:szCs w:val="24"/>
      <w:lang w:eastAsia="en-GB"/>
    </w:rPr>
  </w:style>
  <w:style w:type="paragraph" w:styleId="ListParagraph">
    <w:name w:val="List Paragraph"/>
    <w:basedOn w:val="Normal"/>
    <w:uiPriority w:val="34"/>
    <w:qFormat/>
    <w:rsid w:val="004B2C59"/>
    <w:pPr>
      <w:ind w:left="720"/>
      <w:contextualSpacing/>
    </w:pPr>
  </w:style>
  <w:style w:type="paragraph" w:styleId="BalloonText">
    <w:name w:val="Balloon Text"/>
    <w:basedOn w:val="Normal"/>
    <w:link w:val="BalloonTextChar"/>
    <w:uiPriority w:val="99"/>
    <w:semiHidden/>
    <w:unhideWhenUsed/>
    <w:rsid w:val="00BD22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254"/>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9722FE"/>
    <w:rPr>
      <w:sz w:val="16"/>
      <w:szCs w:val="16"/>
    </w:rPr>
  </w:style>
  <w:style w:type="paragraph" w:styleId="CommentText">
    <w:name w:val="annotation text"/>
    <w:basedOn w:val="Normal"/>
    <w:link w:val="CommentTextChar"/>
    <w:uiPriority w:val="99"/>
    <w:semiHidden/>
    <w:unhideWhenUsed/>
    <w:rsid w:val="009722FE"/>
    <w:pPr>
      <w:spacing w:line="240" w:lineRule="auto"/>
    </w:pPr>
    <w:rPr>
      <w:sz w:val="20"/>
      <w:szCs w:val="20"/>
    </w:rPr>
  </w:style>
  <w:style w:type="character" w:customStyle="1" w:styleId="CommentTextChar">
    <w:name w:val="Comment Text Char"/>
    <w:basedOn w:val="DefaultParagraphFont"/>
    <w:link w:val="CommentText"/>
    <w:uiPriority w:val="99"/>
    <w:semiHidden/>
    <w:rsid w:val="009722FE"/>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722FE"/>
    <w:rPr>
      <w:b/>
      <w:bCs/>
    </w:rPr>
  </w:style>
  <w:style w:type="character" w:customStyle="1" w:styleId="CommentSubjectChar">
    <w:name w:val="Comment Subject Char"/>
    <w:basedOn w:val="CommentTextChar"/>
    <w:link w:val="CommentSubject"/>
    <w:uiPriority w:val="99"/>
    <w:semiHidden/>
    <w:rsid w:val="009722FE"/>
    <w:rPr>
      <w:rFonts w:ascii="Arial"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37FD6-51CF-4CDA-8537-21BCCD789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Roeland Woldhuis</dc:creator>
  <cp:keywords/>
  <dc:description/>
  <cp:lastModifiedBy>Silvia Fait</cp:lastModifiedBy>
  <cp:revision>8</cp:revision>
  <cp:lastPrinted>2016-09-21T16:11:00Z</cp:lastPrinted>
  <dcterms:created xsi:type="dcterms:W3CDTF">2018-08-22T12:08:00Z</dcterms:created>
  <dcterms:modified xsi:type="dcterms:W3CDTF">2018-09-04T07:24:00Z</dcterms:modified>
</cp:coreProperties>
</file>