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07E7C" w14:textId="77777777" w:rsidR="00AC4402" w:rsidRPr="001025CC" w:rsidRDefault="001025CC" w:rsidP="001025CC">
      <w:pPr>
        <w:pStyle w:val="Subtitle"/>
        <w:jc w:val="center"/>
        <w:rPr>
          <w:b/>
          <w:color w:val="auto"/>
          <w:sz w:val="24"/>
          <w:szCs w:val="24"/>
        </w:rPr>
      </w:pPr>
      <w:r w:rsidRPr="001025CC">
        <w:rPr>
          <w:b/>
          <w:color w:val="auto"/>
          <w:sz w:val="24"/>
          <w:szCs w:val="24"/>
        </w:rPr>
        <w:t>ANNEX I</w:t>
      </w:r>
      <w:r w:rsidR="00DA0B2C">
        <w:rPr>
          <w:b/>
          <w:color w:val="auto"/>
          <w:sz w:val="24"/>
          <w:szCs w:val="24"/>
        </w:rPr>
        <w:t>I</w:t>
      </w:r>
      <w:r w:rsidRPr="001025CC">
        <w:rPr>
          <w:b/>
          <w:color w:val="auto"/>
          <w:sz w:val="24"/>
          <w:szCs w:val="24"/>
        </w:rPr>
        <w:t xml:space="preserve"> - </w:t>
      </w:r>
      <w:r w:rsidR="00AC4402" w:rsidRPr="001025CC">
        <w:rPr>
          <w:b/>
          <w:color w:val="auto"/>
          <w:sz w:val="24"/>
          <w:szCs w:val="24"/>
        </w:rPr>
        <w:t>TECHNICAL PROPOSAL FORM</w:t>
      </w:r>
    </w:p>
    <w:p w14:paraId="50711E7B" w14:textId="77777777" w:rsidR="00AC4402" w:rsidRPr="00344288" w:rsidRDefault="00AC4402" w:rsidP="00AC4402">
      <w:pPr>
        <w:pStyle w:val="CEPOL"/>
        <w:rPr>
          <w:sz w:val="22"/>
          <w:szCs w:val="22"/>
        </w:rPr>
      </w:pPr>
      <w:r w:rsidRPr="00344288">
        <w:rPr>
          <w:sz w:val="22"/>
          <w:szCs w:val="22"/>
        </w:rPr>
        <w:t xml:space="preserve">The technical proposal must be consistent with the </w:t>
      </w:r>
      <w:r w:rsidR="00BD2254" w:rsidRPr="00344288">
        <w:rPr>
          <w:sz w:val="22"/>
          <w:szCs w:val="22"/>
        </w:rPr>
        <w:t>Technical Specifications</w:t>
      </w:r>
      <w:r w:rsidRPr="00344288">
        <w:rPr>
          <w:sz w:val="22"/>
          <w:szCs w:val="22"/>
        </w:rPr>
        <w:t xml:space="preserve"> (see </w:t>
      </w:r>
      <w:r w:rsidR="00562334" w:rsidRPr="00344288">
        <w:rPr>
          <w:sz w:val="22"/>
          <w:szCs w:val="22"/>
        </w:rPr>
        <w:t>Title</w:t>
      </w:r>
      <w:r w:rsidRPr="00344288">
        <w:rPr>
          <w:sz w:val="22"/>
          <w:szCs w:val="22"/>
        </w:rPr>
        <w:t xml:space="preserve"> B.1</w:t>
      </w:r>
      <w:r w:rsidR="001025CC" w:rsidRPr="00344288">
        <w:rPr>
          <w:sz w:val="22"/>
          <w:szCs w:val="22"/>
        </w:rPr>
        <w:t>.</w:t>
      </w:r>
      <w:r w:rsidRPr="00344288">
        <w:rPr>
          <w:sz w:val="22"/>
          <w:szCs w:val="22"/>
        </w:rPr>
        <w:t xml:space="preserve"> of the </w:t>
      </w:r>
      <w:r w:rsidR="00562334" w:rsidRPr="00344288">
        <w:rPr>
          <w:sz w:val="22"/>
          <w:szCs w:val="22"/>
        </w:rPr>
        <w:t>T</w:t>
      </w:r>
      <w:r w:rsidRPr="00344288">
        <w:rPr>
          <w:sz w:val="22"/>
          <w:szCs w:val="22"/>
        </w:rPr>
        <w:t xml:space="preserve">ender </w:t>
      </w:r>
      <w:r w:rsidR="00562334" w:rsidRPr="00344288">
        <w:rPr>
          <w:sz w:val="22"/>
          <w:szCs w:val="22"/>
        </w:rPr>
        <w:t>S</w:t>
      </w:r>
      <w:r w:rsidRPr="00344288">
        <w:rPr>
          <w:sz w:val="22"/>
          <w:szCs w:val="22"/>
        </w:rPr>
        <w:t xml:space="preserve">pecifications). In preparing the technical proposal the tenderers should bear in mind the award criteria against which it will be evaluated (see </w:t>
      </w:r>
      <w:r w:rsidR="00562334" w:rsidRPr="00344288">
        <w:rPr>
          <w:sz w:val="22"/>
          <w:szCs w:val="22"/>
        </w:rPr>
        <w:t xml:space="preserve">Title </w:t>
      </w:r>
      <w:r w:rsidRPr="00344288">
        <w:rPr>
          <w:sz w:val="22"/>
          <w:szCs w:val="22"/>
        </w:rPr>
        <w:t>B.7</w:t>
      </w:r>
      <w:r w:rsidR="001025CC" w:rsidRPr="00344288">
        <w:rPr>
          <w:sz w:val="22"/>
          <w:szCs w:val="22"/>
        </w:rPr>
        <w:t>.</w:t>
      </w:r>
      <w:r w:rsidRPr="00344288">
        <w:rPr>
          <w:sz w:val="22"/>
          <w:szCs w:val="22"/>
        </w:rPr>
        <w:t xml:space="preserve"> of the </w:t>
      </w:r>
      <w:r w:rsidR="00562334" w:rsidRPr="00344288">
        <w:rPr>
          <w:sz w:val="22"/>
          <w:szCs w:val="22"/>
        </w:rPr>
        <w:t>T</w:t>
      </w:r>
      <w:r w:rsidRPr="00344288">
        <w:rPr>
          <w:sz w:val="22"/>
          <w:szCs w:val="22"/>
        </w:rPr>
        <w:t xml:space="preserve">ender </w:t>
      </w:r>
      <w:r w:rsidR="00562334" w:rsidRPr="00344288">
        <w:rPr>
          <w:sz w:val="22"/>
          <w:szCs w:val="22"/>
        </w:rPr>
        <w:t>S</w:t>
      </w:r>
      <w:r w:rsidRPr="00344288">
        <w:rPr>
          <w:sz w:val="22"/>
          <w:szCs w:val="22"/>
        </w:rPr>
        <w:t>pecifications).</w:t>
      </w:r>
    </w:p>
    <w:p w14:paraId="1EAB40CF" w14:textId="77777777" w:rsidR="00AC4402" w:rsidRPr="00344288" w:rsidRDefault="00AC4402" w:rsidP="00AC4402">
      <w:pPr>
        <w:pStyle w:val="CEPOL"/>
        <w:rPr>
          <w:sz w:val="22"/>
          <w:szCs w:val="22"/>
        </w:rPr>
      </w:pPr>
    </w:p>
    <w:p w14:paraId="2AE1FCCC" w14:textId="77777777" w:rsidR="00AC4402" w:rsidRPr="00344288" w:rsidRDefault="00AC4402" w:rsidP="00AC4402">
      <w:pPr>
        <w:pStyle w:val="CEPOL"/>
        <w:rPr>
          <w:sz w:val="22"/>
          <w:szCs w:val="22"/>
        </w:rPr>
      </w:pPr>
      <w:r w:rsidRPr="00344288">
        <w:rPr>
          <w:sz w:val="22"/>
          <w:szCs w:val="22"/>
        </w:rPr>
        <w:t>Tenderers shall use the following format to sub</w:t>
      </w:r>
      <w:r w:rsidR="00562334" w:rsidRPr="00344288">
        <w:rPr>
          <w:sz w:val="22"/>
          <w:szCs w:val="22"/>
        </w:rPr>
        <w:t>mit their technical proposals.</w:t>
      </w:r>
    </w:p>
    <w:p w14:paraId="3AABEF68" w14:textId="77777777" w:rsidR="00AC4402" w:rsidRPr="00344288" w:rsidRDefault="00AC4402" w:rsidP="00AC4402">
      <w:pPr>
        <w:pStyle w:val="CEPOL"/>
        <w:rPr>
          <w:sz w:val="22"/>
          <w:szCs w:val="22"/>
        </w:rPr>
      </w:pPr>
    </w:p>
    <w:p w14:paraId="710C45B1" w14:textId="77777777" w:rsidR="00AC4402" w:rsidRPr="00344288" w:rsidRDefault="00AC4402" w:rsidP="00AC4402">
      <w:pPr>
        <w:pStyle w:val="CEPOL"/>
        <w:rPr>
          <w:sz w:val="22"/>
          <w:szCs w:val="22"/>
        </w:rPr>
      </w:pPr>
      <w:r w:rsidRPr="00344288">
        <w:rPr>
          <w:sz w:val="22"/>
          <w:szCs w:val="22"/>
        </w:rPr>
        <w:t>Name of the tenderer ________________________________________________</w:t>
      </w:r>
    </w:p>
    <w:p w14:paraId="7EDA7A21" w14:textId="77777777" w:rsidR="00AC4402" w:rsidRPr="00344288" w:rsidRDefault="00AC4402" w:rsidP="00AC4402">
      <w:pPr>
        <w:pStyle w:val="CEPOL"/>
        <w:rPr>
          <w:sz w:val="22"/>
          <w:szCs w:val="22"/>
        </w:rPr>
      </w:pPr>
    </w:p>
    <w:tbl>
      <w:tblPr>
        <w:tblStyle w:val="TableGrid"/>
        <w:tblW w:w="0" w:type="auto"/>
        <w:tblLook w:val="04A0" w:firstRow="1" w:lastRow="0" w:firstColumn="1" w:lastColumn="0" w:noHBand="0" w:noVBand="1"/>
      </w:tblPr>
      <w:tblGrid>
        <w:gridCol w:w="4508"/>
        <w:gridCol w:w="4508"/>
      </w:tblGrid>
      <w:tr w:rsidR="00AC4402" w:rsidRPr="00344288" w14:paraId="03BF78F8" w14:textId="77777777" w:rsidTr="00AC4402">
        <w:tc>
          <w:tcPr>
            <w:tcW w:w="9016" w:type="dxa"/>
            <w:gridSpan w:val="2"/>
          </w:tcPr>
          <w:p w14:paraId="1E8C344F" w14:textId="77777777" w:rsidR="00AC4402" w:rsidRPr="00344288" w:rsidRDefault="00AC4402" w:rsidP="00AC4402">
            <w:pPr>
              <w:pStyle w:val="CEPOL"/>
              <w:jc w:val="center"/>
              <w:rPr>
                <w:b/>
                <w:sz w:val="22"/>
                <w:szCs w:val="22"/>
              </w:rPr>
            </w:pPr>
            <w:r w:rsidRPr="00344288">
              <w:rPr>
                <w:b/>
                <w:sz w:val="22"/>
                <w:szCs w:val="22"/>
              </w:rPr>
              <w:t>Authorised signature on behalf of the Tenderer</w:t>
            </w:r>
          </w:p>
        </w:tc>
      </w:tr>
      <w:tr w:rsidR="00AC4402" w:rsidRPr="00344288" w14:paraId="3D01A7AE" w14:textId="77777777" w:rsidTr="00AC4402">
        <w:trPr>
          <w:trHeight w:val="567"/>
        </w:trPr>
        <w:tc>
          <w:tcPr>
            <w:tcW w:w="4508" w:type="dxa"/>
            <w:vAlign w:val="center"/>
          </w:tcPr>
          <w:p w14:paraId="63907365" w14:textId="77777777" w:rsidR="00AC4402" w:rsidRPr="00344288" w:rsidRDefault="00AC4402" w:rsidP="00AC4402">
            <w:pPr>
              <w:pStyle w:val="CEPOL"/>
              <w:jc w:val="left"/>
              <w:rPr>
                <w:sz w:val="22"/>
                <w:szCs w:val="22"/>
              </w:rPr>
            </w:pPr>
            <w:r w:rsidRPr="00344288">
              <w:rPr>
                <w:sz w:val="22"/>
                <w:szCs w:val="22"/>
              </w:rPr>
              <w:t>Name and address of the tenderer</w:t>
            </w:r>
          </w:p>
        </w:tc>
        <w:tc>
          <w:tcPr>
            <w:tcW w:w="4508" w:type="dxa"/>
            <w:vAlign w:val="center"/>
          </w:tcPr>
          <w:p w14:paraId="37A7D776" w14:textId="77777777" w:rsidR="00AC4402" w:rsidRPr="00344288" w:rsidRDefault="00AC4402" w:rsidP="00AC4402">
            <w:pPr>
              <w:pStyle w:val="CEPOL"/>
              <w:jc w:val="left"/>
              <w:rPr>
                <w:sz w:val="22"/>
                <w:szCs w:val="22"/>
              </w:rPr>
            </w:pPr>
            <w:r w:rsidRPr="00344288">
              <w:rPr>
                <w:sz w:val="22"/>
                <w:szCs w:val="22"/>
              </w:rPr>
              <w:t xml:space="preserve"> </w:t>
            </w:r>
          </w:p>
        </w:tc>
      </w:tr>
      <w:tr w:rsidR="00AC4402" w:rsidRPr="00344288" w14:paraId="681670E1" w14:textId="77777777" w:rsidTr="00AC4402">
        <w:trPr>
          <w:trHeight w:val="567"/>
        </w:trPr>
        <w:tc>
          <w:tcPr>
            <w:tcW w:w="4508" w:type="dxa"/>
            <w:vAlign w:val="center"/>
          </w:tcPr>
          <w:p w14:paraId="038A8193" w14:textId="77777777" w:rsidR="00AC4402" w:rsidRPr="00344288" w:rsidRDefault="00AC4402" w:rsidP="00AC4402">
            <w:pPr>
              <w:pStyle w:val="CEPOL"/>
              <w:jc w:val="left"/>
              <w:rPr>
                <w:sz w:val="22"/>
                <w:szCs w:val="22"/>
              </w:rPr>
            </w:pPr>
            <w:r w:rsidRPr="00344288">
              <w:rPr>
                <w:sz w:val="22"/>
                <w:szCs w:val="22"/>
              </w:rPr>
              <w:t>Name and function of the authorised representative</w:t>
            </w:r>
          </w:p>
        </w:tc>
        <w:tc>
          <w:tcPr>
            <w:tcW w:w="4508" w:type="dxa"/>
            <w:vAlign w:val="center"/>
          </w:tcPr>
          <w:p w14:paraId="7399A330" w14:textId="77777777" w:rsidR="00AC4402" w:rsidRPr="00344288" w:rsidRDefault="00AC4402" w:rsidP="00AC4402">
            <w:pPr>
              <w:pStyle w:val="CEPOL"/>
              <w:jc w:val="left"/>
              <w:rPr>
                <w:sz w:val="22"/>
                <w:szCs w:val="22"/>
              </w:rPr>
            </w:pPr>
          </w:p>
        </w:tc>
      </w:tr>
      <w:tr w:rsidR="00AC4402" w:rsidRPr="00344288" w14:paraId="289A4700" w14:textId="77777777" w:rsidTr="00AC4402">
        <w:trPr>
          <w:trHeight w:val="567"/>
        </w:trPr>
        <w:tc>
          <w:tcPr>
            <w:tcW w:w="4508" w:type="dxa"/>
            <w:vAlign w:val="center"/>
          </w:tcPr>
          <w:p w14:paraId="3FF55F19" w14:textId="77777777" w:rsidR="00AC4402" w:rsidRPr="00344288" w:rsidRDefault="00AC4402" w:rsidP="00AC4402">
            <w:pPr>
              <w:pStyle w:val="CEPOL"/>
              <w:jc w:val="left"/>
              <w:rPr>
                <w:sz w:val="22"/>
                <w:szCs w:val="22"/>
              </w:rPr>
            </w:pPr>
            <w:r w:rsidRPr="00344288">
              <w:rPr>
                <w:sz w:val="22"/>
                <w:szCs w:val="22"/>
              </w:rPr>
              <w:t>Signature</w:t>
            </w:r>
          </w:p>
        </w:tc>
        <w:tc>
          <w:tcPr>
            <w:tcW w:w="4508" w:type="dxa"/>
            <w:vAlign w:val="center"/>
          </w:tcPr>
          <w:p w14:paraId="434E297C" w14:textId="77777777" w:rsidR="00AC4402" w:rsidRPr="00344288" w:rsidRDefault="00AC4402" w:rsidP="00AC4402">
            <w:pPr>
              <w:pStyle w:val="CEPOL"/>
              <w:jc w:val="left"/>
              <w:rPr>
                <w:sz w:val="22"/>
                <w:szCs w:val="22"/>
              </w:rPr>
            </w:pPr>
            <w:r w:rsidRPr="00344288">
              <w:rPr>
                <w:sz w:val="22"/>
                <w:szCs w:val="22"/>
              </w:rPr>
              <w:t xml:space="preserve"> </w:t>
            </w:r>
          </w:p>
        </w:tc>
      </w:tr>
      <w:tr w:rsidR="00AC4402" w:rsidRPr="00344288" w14:paraId="438D5428" w14:textId="77777777" w:rsidTr="00AC4402">
        <w:trPr>
          <w:trHeight w:val="567"/>
        </w:trPr>
        <w:tc>
          <w:tcPr>
            <w:tcW w:w="4508" w:type="dxa"/>
            <w:vAlign w:val="center"/>
          </w:tcPr>
          <w:p w14:paraId="41A29362" w14:textId="77777777" w:rsidR="00AC4402" w:rsidRPr="00344288" w:rsidRDefault="00AC4402" w:rsidP="00AC4402">
            <w:pPr>
              <w:pStyle w:val="CEPOL"/>
              <w:jc w:val="left"/>
              <w:rPr>
                <w:sz w:val="22"/>
                <w:szCs w:val="22"/>
              </w:rPr>
            </w:pPr>
            <w:r w:rsidRPr="00344288">
              <w:rPr>
                <w:sz w:val="22"/>
                <w:szCs w:val="22"/>
              </w:rPr>
              <w:t>Date</w:t>
            </w:r>
          </w:p>
        </w:tc>
        <w:tc>
          <w:tcPr>
            <w:tcW w:w="4508" w:type="dxa"/>
            <w:vAlign w:val="center"/>
          </w:tcPr>
          <w:p w14:paraId="14FCDBEA" w14:textId="77777777" w:rsidR="00AC4402" w:rsidRPr="00344288" w:rsidRDefault="00AC4402" w:rsidP="00AC4402">
            <w:pPr>
              <w:pStyle w:val="CEPOL"/>
              <w:jc w:val="left"/>
              <w:rPr>
                <w:sz w:val="22"/>
                <w:szCs w:val="22"/>
              </w:rPr>
            </w:pPr>
            <w:r w:rsidRPr="00344288">
              <w:rPr>
                <w:sz w:val="22"/>
                <w:szCs w:val="22"/>
              </w:rPr>
              <w:t xml:space="preserve"> </w:t>
            </w:r>
          </w:p>
        </w:tc>
      </w:tr>
    </w:tbl>
    <w:p w14:paraId="1FE26C8F" w14:textId="77777777" w:rsidR="00AC4402" w:rsidRPr="00344288" w:rsidRDefault="00AC4402" w:rsidP="00AC4402">
      <w:pPr>
        <w:pStyle w:val="CEPOL"/>
        <w:rPr>
          <w:sz w:val="22"/>
          <w:szCs w:val="22"/>
        </w:rPr>
      </w:pPr>
    </w:p>
    <w:p w14:paraId="4C6B5E40" w14:textId="77777777" w:rsidR="00AC4402" w:rsidRPr="00344288" w:rsidRDefault="00AC4402" w:rsidP="00AC4402">
      <w:pPr>
        <w:pStyle w:val="CEPOL"/>
        <w:rPr>
          <w:sz w:val="22"/>
          <w:szCs w:val="22"/>
        </w:rPr>
      </w:pPr>
      <w:r w:rsidRPr="00344288">
        <w:rPr>
          <w:sz w:val="22"/>
          <w:szCs w:val="22"/>
        </w:rPr>
        <w:t>The tenderers shall answer the questions below and shall provide the required information in the text boxes provided. Tenderers can extend the answers to questions in the Technical Proposal form on as many pages as needed and there is no restriction on how long the answers can be. The text boxes can be expanded for as long as needed and additional information/documents can be attached if necessary. In case additional information is provided as annex(es) to this technical proposal form, a reference to the annex(es) should be included in the box corresponding to the relevant question.</w:t>
      </w:r>
    </w:p>
    <w:p w14:paraId="4E0B8ED9" w14:textId="77777777" w:rsidR="00AC4402" w:rsidRPr="00344288" w:rsidRDefault="00AC4402" w:rsidP="00AC4402">
      <w:pPr>
        <w:pStyle w:val="CEPOL"/>
        <w:spacing w:after="0"/>
        <w:rPr>
          <w:sz w:val="22"/>
          <w:szCs w:val="22"/>
        </w:rPr>
      </w:pPr>
      <w:r w:rsidRPr="00344288">
        <w:rPr>
          <w:sz w:val="22"/>
          <w:szCs w:val="22"/>
        </w:rPr>
        <w:t xml:space="preserve">This technical proposal form is divided in </w:t>
      </w:r>
      <w:r w:rsidR="00562334" w:rsidRPr="00344288">
        <w:rPr>
          <w:sz w:val="22"/>
          <w:szCs w:val="22"/>
        </w:rPr>
        <w:t>five</w:t>
      </w:r>
      <w:r w:rsidR="00E33EA1" w:rsidRPr="00344288">
        <w:rPr>
          <w:sz w:val="22"/>
          <w:szCs w:val="22"/>
        </w:rPr>
        <w:t xml:space="preserve"> mandatory</w:t>
      </w:r>
      <w:r w:rsidR="00562334" w:rsidRPr="00344288">
        <w:rPr>
          <w:sz w:val="22"/>
          <w:szCs w:val="22"/>
        </w:rPr>
        <w:t xml:space="preserve"> </w:t>
      </w:r>
      <w:r w:rsidRPr="00344288">
        <w:rPr>
          <w:sz w:val="22"/>
          <w:szCs w:val="22"/>
        </w:rPr>
        <w:t>parts</w:t>
      </w:r>
      <w:r w:rsidR="00E33EA1" w:rsidRPr="00344288">
        <w:rPr>
          <w:sz w:val="22"/>
          <w:szCs w:val="22"/>
        </w:rPr>
        <w:t xml:space="preserve"> and </w:t>
      </w:r>
      <w:r w:rsidR="00CB50A2">
        <w:rPr>
          <w:sz w:val="22"/>
          <w:szCs w:val="22"/>
        </w:rPr>
        <w:t>one</w:t>
      </w:r>
      <w:r w:rsidR="00E33EA1" w:rsidRPr="00344288">
        <w:rPr>
          <w:sz w:val="22"/>
          <w:szCs w:val="22"/>
        </w:rPr>
        <w:t xml:space="preserve"> optional parts</w:t>
      </w:r>
      <w:r w:rsidRPr="00344288">
        <w:rPr>
          <w:sz w:val="22"/>
          <w:szCs w:val="22"/>
        </w:rPr>
        <w:t>, as follows:</w:t>
      </w:r>
    </w:p>
    <w:p w14:paraId="2C73ED41" w14:textId="77777777" w:rsidR="001025CC" w:rsidRPr="00344288" w:rsidRDefault="001025CC" w:rsidP="00AC4402">
      <w:pPr>
        <w:pStyle w:val="CEPOL"/>
        <w:spacing w:before="0" w:after="0"/>
        <w:rPr>
          <w:sz w:val="22"/>
          <w:szCs w:val="22"/>
        </w:rPr>
      </w:pPr>
    </w:p>
    <w:p w14:paraId="7661A8F5" w14:textId="77777777" w:rsidR="00AC4402" w:rsidRPr="00344288" w:rsidRDefault="00AC4402" w:rsidP="001025CC">
      <w:pPr>
        <w:pStyle w:val="CEPOL"/>
        <w:numPr>
          <w:ilvl w:val="0"/>
          <w:numId w:val="14"/>
        </w:numPr>
        <w:spacing w:before="0" w:after="0"/>
        <w:ind w:left="714" w:hanging="357"/>
        <w:rPr>
          <w:sz w:val="22"/>
          <w:szCs w:val="22"/>
        </w:rPr>
      </w:pPr>
      <w:r w:rsidRPr="00344288">
        <w:rPr>
          <w:sz w:val="22"/>
          <w:szCs w:val="22"/>
        </w:rPr>
        <w:t>Part 1: Checklist of minimum (mandatory) requirements</w:t>
      </w:r>
    </w:p>
    <w:p w14:paraId="1B9BB0BF" w14:textId="77777777" w:rsidR="00CB50A2" w:rsidRPr="00CB50A2" w:rsidRDefault="00AC4402" w:rsidP="0015140F">
      <w:pPr>
        <w:pStyle w:val="CEPOL"/>
        <w:numPr>
          <w:ilvl w:val="0"/>
          <w:numId w:val="14"/>
        </w:numPr>
        <w:spacing w:before="0" w:after="0"/>
        <w:ind w:left="714" w:hanging="357"/>
        <w:rPr>
          <w:sz w:val="22"/>
          <w:szCs w:val="22"/>
        </w:rPr>
      </w:pPr>
      <w:r w:rsidRPr="00CB50A2">
        <w:rPr>
          <w:sz w:val="22"/>
          <w:szCs w:val="22"/>
        </w:rPr>
        <w:t xml:space="preserve">Part 2: </w:t>
      </w:r>
      <w:r w:rsidR="00CB50A2" w:rsidRPr="00CB50A2">
        <w:rPr>
          <w:sz w:val="22"/>
          <w:szCs w:val="22"/>
        </w:rPr>
        <w:t>Quality of the accommodation services</w:t>
      </w:r>
    </w:p>
    <w:p w14:paraId="3ED85F09" w14:textId="77777777" w:rsidR="00CB50A2" w:rsidRDefault="00AC4402" w:rsidP="0015140F">
      <w:pPr>
        <w:pStyle w:val="CEPOL"/>
        <w:numPr>
          <w:ilvl w:val="0"/>
          <w:numId w:val="14"/>
        </w:numPr>
        <w:spacing w:before="0" w:after="0"/>
        <w:ind w:left="714" w:hanging="357"/>
        <w:rPr>
          <w:sz w:val="22"/>
          <w:szCs w:val="22"/>
        </w:rPr>
      </w:pPr>
      <w:r w:rsidRPr="00344288">
        <w:rPr>
          <w:sz w:val="22"/>
          <w:szCs w:val="22"/>
        </w:rPr>
        <w:t xml:space="preserve">Part </w:t>
      </w:r>
      <w:r w:rsidR="001025CC" w:rsidRPr="00344288">
        <w:rPr>
          <w:sz w:val="22"/>
          <w:szCs w:val="22"/>
        </w:rPr>
        <w:t>3</w:t>
      </w:r>
      <w:r w:rsidRPr="00344288">
        <w:rPr>
          <w:sz w:val="22"/>
          <w:szCs w:val="22"/>
        </w:rPr>
        <w:t xml:space="preserve">: </w:t>
      </w:r>
      <w:r w:rsidR="00CB50A2" w:rsidRPr="00CB50A2">
        <w:rPr>
          <w:sz w:val="22"/>
          <w:szCs w:val="22"/>
        </w:rPr>
        <w:t xml:space="preserve">Cancellation policy, communication, reporting and service monitoring </w:t>
      </w:r>
    </w:p>
    <w:p w14:paraId="0DC2B955" w14:textId="77777777" w:rsidR="00AC4402" w:rsidRDefault="00BE0062" w:rsidP="0015140F">
      <w:pPr>
        <w:pStyle w:val="CEPOL"/>
        <w:numPr>
          <w:ilvl w:val="0"/>
          <w:numId w:val="14"/>
        </w:numPr>
        <w:spacing w:before="0" w:after="0"/>
        <w:ind w:left="714" w:hanging="357"/>
        <w:rPr>
          <w:sz w:val="22"/>
          <w:szCs w:val="22"/>
        </w:rPr>
      </w:pPr>
      <w:r>
        <w:rPr>
          <w:sz w:val="22"/>
          <w:szCs w:val="22"/>
        </w:rPr>
        <w:t xml:space="preserve">Part 4: </w:t>
      </w:r>
      <w:r w:rsidR="00AC4402" w:rsidRPr="00344288">
        <w:rPr>
          <w:sz w:val="22"/>
          <w:szCs w:val="22"/>
        </w:rPr>
        <w:t>Description of the contract implementation team</w:t>
      </w:r>
    </w:p>
    <w:p w14:paraId="024CBC49" w14:textId="77777777" w:rsidR="001025CC" w:rsidRPr="00344288" w:rsidRDefault="001025CC" w:rsidP="001025CC">
      <w:pPr>
        <w:pStyle w:val="CEPOL"/>
        <w:numPr>
          <w:ilvl w:val="0"/>
          <w:numId w:val="14"/>
        </w:numPr>
        <w:spacing w:before="0" w:after="0"/>
        <w:ind w:left="714" w:hanging="357"/>
        <w:rPr>
          <w:sz w:val="22"/>
          <w:szCs w:val="22"/>
        </w:rPr>
      </w:pPr>
      <w:r w:rsidRPr="00344288">
        <w:rPr>
          <w:sz w:val="22"/>
          <w:szCs w:val="22"/>
        </w:rPr>
        <w:t>Part 5: Environmental considerations</w:t>
      </w:r>
    </w:p>
    <w:p w14:paraId="54DFFE28" w14:textId="77777777" w:rsidR="00E33EA1" w:rsidRPr="00344288" w:rsidRDefault="00E33EA1" w:rsidP="0015140F">
      <w:pPr>
        <w:pStyle w:val="CEPOL"/>
        <w:spacing w:before="0" w:after="0"/>
        <w:ind w:left="714"/>
        <w:rPr>
          <w:sz w:val="22"/>
          <w:szCs w:val="22"/>
        </w:rPr>
      </w:pPr>
    </w:p>
    <w:p w14:paraId="302622DF" w14:textId="77777777" w:rsidR="00E33EA1" w:rsidRPr="00344288" w:rsidRDefault="00E33EA1" w:rsidP="00E33EA1">
      <w:pPr>
        <w:pStyle w:val="CEPOL"/>
        <w:spacing w:before="0" w:after="0"/>
        <w:rPr>
          <w:sz w:val="22"/>
          <w:szCs w:val="22"/>
        </w:rPr>
      </w:pPr>
      <w:r w:rsidRPr="00344288">
        <w:rPr>
          <w:sz w:val="22"/>
          <w:szCs w:val="22"/>
        </w:rPr>
        <w:t>For tenderers who wish to be included in the “List of hotels with meeting facilities”:</w:t>
      </w:r>
    </w:p>
    <w:p w14:paraId="4214836D" w14:textId="77777777" w:rsidR="00E33EA1" w:rsidRPr="00344288" w:rsidRDefault="00E33EA1" w:rsidP="00E33EA1">
      <w:pPr>
        <w:pStyle w:val="CEPOL"/>
        <w:numPr>
          <w:ilvl w:val="0"/>
          <w:numId w:val="14"/>
        </w:numPr>
        <w:spacing w:before="0" w:after="0"/>
        <w:ind w:left="714" w:hanging="357"/>
        <w:rPr>
          <w:sz w:val="22"/>
          <w:szCs w:val="22"/>
        </w:rPr>
      </w:pPr>
      <w:r w:rsidRPr="00344288">
        <w:rPr>
          <w:sz w:val="22"/>
          <w:szCs w:val="22"/>
        </w:rPr>
        <w:t>Part 6: Checklist of minimum (mandatory) requirements</w:t>
      </w:r>
    </w:p>
    <w:p w14:paraId="2802D234" w14:textId="77777777" w:rsidR="001025CC" w:rsidRPr="00344288" w:rsidRDefault="001025CC" w:rsidP="00AC4402">
      <w:pPr>
        <w:pStyle w:val="CEPOL"/>
        <w:spacing w:before="0"/>
        <w:rPr>
          <w:sz w:val="22"/>
          <w:szCs w:val="22"/>
        </w:rPr>
      </w:pPr>
    </w:p>
    <w:p w14:paraId="0F46D40F" w14:textId="77777777" w:rsidR="00AC4402" w:rsidRDefault="00AC4402" w:rsidP="00AC4402">
      <w:pPr>
        <w:pStyle w:val="Heading1"/>
      </w:pPr>
      <w:r>
        <w:lastRenderedPageBreak/>
        <w:t>Checklist of minimum (mandatory) requirements*</w:t>
      </w:r>
    </w:p>
    <w:p w14:paraId="2B41FBA6" w14:textId="77777777" w:rsidR="00AC4402" w:rsidRPr="00344288" w:rsidRDefault="00AC4402" w:rsidP="00AC4402">
      <w:pPr>
        <w:pStyle w:val="CEPOL"/>
        <w:ind w:left="284" w:hanging="284"/>
        <w:rPr>
          <w:sz w:val="22"/>
          <w:szCs w:val="22"/>
        </w:rPr>
      </w:pPr>
      <w:r w:rsidRPr="00344288">
        <w:rPr>
          <w:sz w:val="22"/>
          <w:szCs w:val="22"/>
        </w:rPr>
        <w:t xml:space="preserve">* </w:t>
      </w:r>
      <w:r w:rsidRPr="00344288">
        <w:rPr>
          <w:sz w:val="22"/>
          <w:szCs w:val="22"/>
        </w:rPr>
        <w:tab/>
      </w:r>
      <w:r w:rsidRPr="00344288">
        <w:rPr>
          <w:b/>
          <w:sz w:val="22"/>
          <w:szCs w:val="22"/>
        </w:rPr>
        <w:t>Important</w:t>
      </w:r>
      <w:r w:rsidRPr="00344288">
        <w:rPr>
          <w:sz w:val="22"/>
          <w:szCs w:val="22"/>
        </w:rPr>
        <w:t xml:space="preserve">: Please note that the questions in “Checklist of minimum (mandatory) requirements” require an unconditional answer. In order for the tender to be evaluated against the award criteria, it should first meet all the minimum (mandatory) requirements, i.e. all the answers to the below question must be positive. If no answer is given or if an affirmative answer is qualified in any way (e.g. a “yes, but …” answer), it will be deemed as a negative answer and your offer will be disqualified and </w:t>
      </w:r>
      <w:r w:rsidR="0015140F">
        <w:rPr>
          <w:sz w:val="22"/>
          <w:szCs w:val="22"/>
        </w:rPr>
        <w:t>not evaluated any further</w:t>
      </w:r>
      <w:r w:rsidRPr="00344288">
        <w:rPr>
          <w:sz w:val="22"/>
          <w:szCs w:val="22"/>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812"/>
        <w:gridCol w:w="992"/>
        <w:gridCol w:w="992"/>
      </w:tblGrid>
      <w:tr w:rsidR="00AC4402" w:rsidRPr="00344288" w14:paraId="2E06F165" w14:textId="77777777" w:rsidTr="008E224F">
        <w:trPr>
          <w:trHeight w:val="359"/>
        </w:trPr>
        <w:tc>
          <w:tcPr>
            <w:tcW w:w="1134" w:type="dxa"/>
            <w:vMerge w:val="restart"/>
          </w:tcPr>
          <w:p w14:paraId="1D5FCBA0" w14:textId="77777777" w:rsidR="00AC4402" w:rsidRPr="00344288" w:rsidRDefault="00AC4402" w:rsidP="001D2344">
            <w:pPr>
              <w:pStyle w:val="CEPOL"/>
              <w:spacing w:after="60" w:line="240" w:lineRule="auto"/>
              <w:jc w:val="left"/>
              <w:rPr>
                <w:rFonts w:cs="Arial"/>
                <w:sz w:val="22"/>
                <w:szCs w:val="22"/>
              </w:rPr>
            </w:pPr>
            <w:r w:rsidRPr="00344288">
              <w:rPr>
                <w:rFonts w:cs="Arial"/>
                <w:sz w:val="22"/>
                <w:szCs w:val="22"/>
              </w:rPr>
              <w:t>Ref.</w:t>
            </w:r>
            <w:r w:rsidRPr="00344288">
              <w:rPr>
                <w:rStyle w:val="FootnoteReference"/>
                <w:rFonts w:cs="Arial"/>
                <w:sz w:val="22"/>
                <w:szCs w:val="22"/>
              </w:rPr>
              <w:footnoteReference w:id="1"/>
            </w:r>
          </w:p>
        </w:tc>
        <w:tc>
          <w:tcPr>
            <w:tcW w:w="5812" w:type="dxa"/>
            <w:vMerge w:val="restart"/>
          </w:tcPr>
          <w:p w14:paraId="7F137510" w14:textId="77777777" w:rsidR="00AC4402" w:rsidRPr="00344288" w:rsidRDefault="00AC4402" w:rsidP="001D2344">
            <w:pPr>
              <w:pStyle w:val="CEPOL"/>
              <w:spacing w:after="60" w:line="240" w:lineRule="auto"/>
              <w:jc w:val="left"/>
              <w:rPr>
                <w:rFonts w:cs="Arial"/>
                <w:sz w:val="22"/>
                <w:szCs w:val="22"/>
              </w:rPr>
            </w:pPr>
            <w:r w:rsidRPr="00344288">
              <w:rPr>
                <w:rFonts w:cs="Arial"/>
                <w:sz w:val="22"/>
                <w:szCs w:val="22"/>
              </w:rPr>
              <w:t>Mandatory (minimum) requirements</w:t>
            </w:r>
          </w:p>
        </w:tc>
        <w:tc>
          <w:tcPr>
            <w:tcW w:w="1984" w:type="dxa"/>
            <w:gridSpan w:val="2"/>
            <w:vAlign w:val="center"/>
          </w:tcPr>
          <w:p w14:paraId="287EF301" w14:textId="77777777" w:rsidR="00AC4402" w:rsidRPr="00344288" w:rsidRDefault="00AC4402" w:rsidP="001D2344">
            <w:pPr>
              <w:pStyle w:val="CEPOL"/>
              <w:spacing w:after="60" w:line="240" w:lineRule="auto"/>
              <w:jc w:val="center"/>
              <w:rPr>
                <w:rFonts w:cs="Arial"/>
                <w:sz w:val="22"/>
                <w:szCs w:val="22"/>
              </w:rPr>
            </w:pPr>
            <w:r w:rsidRPr="00344288">
              <w:rPr>
                <w:rFonts w:cs="Arial"/>
                <w:sz w:val="22"/>
                <w:szCs w:val="22"/>
              </w:rPr>
              <w:t>Compliance</w:t>
            </w:r>
          </w:p>
          <w:p w14:paraId="293D4182" w14:textId="77777777" w:rsidR="00AC4402" w:rsidRPr="00344288" w:rsidRDefault="00AC4402" w:rsidP="001D2344">
            <w:pPr>
              <w:pStyle w:val="CEPOL"/>
              <w:spacing w:after="60" w:line="240" w:lineRule="auto"/>
              <w:jc w:val="center"/>
              <w:rPr>
                <w:rFonts w:cs="Arial"/>
                <w:i/>
                <w:sz w:val="22"/>
                <w:szCs w:val="22"/>
              </w:rPr>
            </w:pPr>
            <w:r w:rsidRPr="00344288">
              <w:rPr>
                <w:rFonts w:cs="Arial"/>
                <w:i/>
                <w:sz w:val="22"/>
                <w:szCs w:val="22"/>
              </w:rPr>
              <w:t>(please tick)</w:t>
            </w:r>
          </w:p>
        </w:tc>
      </w:tr>
      <w:tr w:rsidR="00AC4402" w:rsidRPr="00344288" w14:paraId="60843095" w14:textId="77777777" w:rsidTr="0079392B">
        <w:trPr>
          <w:trHeight w:val="250"/>
        </w:trPr>
        <w:tc>
          <w:tcPr>
            <w:tcW w:w="1134" w:type="dxa"/>
            <w:vMerge/>
            <w:vAlign w:val="center"/>
          </w:tcPr>
          <w:p w14:paraId="5B676903" w14:textId="77777777" w:rsidR="00AC4402" w:rsidRPr="00344288" w:rsidRDefault="00AC4402" w:rsidP="001D2344">
            <w:pPr>
              <w:pStyle w:val="CEPOL"/>
              <w:spacing w:after="60" w:line="240" w:lineRule="auto"/>
              <w:rPr>
                <w:rFonts w:cs="Arial"/>
                <w:sz w:val="22"/>
                <w:szCs w:val="22"/>
              </w:rPr>
            </w:pPr>
          </w:p>
        </w:tc>
        <w:tc>
          <w:tcPr>
            <w:tcW w:w="5812" w:type="dxa"/>
            <w:vMerge/>
            <w:vAlign w:val="center"/>
          </w:tcPr>
          <w:p w14:paraId="29347035" w14:textId="77777777" w:rsidR="00AC4402" w:rsidRPr="00344288" w:rsidRDefault="00AC4402" w:rsidP="001D2344">
            <w:pPr>
              <w:pStyle w:val="CEPOL"/>
              <w:spacing w:after="60" w:line="240" w:lineRule="auto"/>
              <w:rPr>
                <w:rFonts w:cs="Arial"/>
                <w:sz w:val="22"/>
                <w:szCs w:val="22"/>
              </w:rPr>
            </w:pPr>
          </w:p>
        </w:tc>
        <w:tc>
          <w:tcPr>
            <w:tcW w:w="992" w:type="dxa"/>
            <w:tcBorders>
              <w:bottom w:val="single" w:sz="4" w:space="0" w:color="auto"/>
            </w:tcBorders>
            <w:vAlign w:val="center"/>
          </w:tcPr>
          <w:p w14:paraId="5BC16C1B" w14:textId="77777777" w:rsidR="00AC4402" w:rsidRPr="00344288" w:rsidRDefault="00AC4402" w:rsidP="001D2344">
            <w:pPr>
              <w:pStyle w:val="CEPOL"/>
              <w:spacing w:after="60" w:line="240" w:lineRule="auto"/>
              <w:jc w:val="center"/>
              <w:rPr>
                <w:rFonts w:cs="Arial"/>
                <w:sz w:val="22"/>
                <w:szCs w:val="22"/>
              </w:rPr>
            </w:pPr>
            <w:r w:rsidRPr="00344288">
              <w:rPr>
                <w:rFonts w:cs="Arial"/>
                <w:sz w:val="22"/>
                <w:szCs w:val="22"/>
              </w:rPr>
              <w:t>YES</w:t>
            </w:r>
          </w:p>
        </w:tc>
        <w:tc>
          <w:tcPr>
            <w:tcW w:w="992" w:type="dxa"/>
            <w:tcBorders>
              <w:bottom w:val="single" w:sz="4" w:space="0" w:color="auto"/>
            </w:tcBorders>
            <w:vAlign w:val="center"/>
          </w:tcPr>
          <w:p w14:paraId="265D3342" w14:textId="77777777" w:rsidR="00AC4402" w:rsidRPr="00344288" w:rsidRDefault="00AC4402" w:rsidP="001D2344">
            <w:pPr>
              <w:pStyle w:val="CEPOL"/>
              <w:spacing w:after="60" w:line="240" w:lineRule="auto"/>
              <w:jc w:val="center"/>
              <w:rPr>
                <w:rFonts w:cs="Arial"/>
                <w:sz w:val="22"/>
                <w:szCs w:val="22"/>
              </w:rPr>
            </w:pPr>
            <w:r w:rsidRPr="00344288">
              <w:rPr>
                <w:rFonts w:cs="Arial"/>
                <w:sz w:val="22"/>
                <w:szCs w:val="22"/>
              </w:rPr>
              <w:t>NO</w:t>
            </w:r>
          </w:p>
        </w:tc>
      </w:tr>
      <w:tr w:rsidR="0079392B" w:rsidRPr="00344288" w14:paraId="558C95C1" w14:textId="77777777" w:rsidTr="0079392B">
        <w:trPr>
          <w:trHeight w:val="413"/>
        </w:trPr>
        <w:tc>
          <w:tcPr>
            <w:tcW w:w="1134" w:type="dxa"/>
            <w:vMerge w:val="restart"/>
            <w:vAlign w:val="center"/>
          </w:tcPr>
          <w:p w14:paraId="4A48BA84" w14:textId="77777777" w:rsidR="0079392B" w:rsidRPr="00344288" w:rsidRDefault="0079392B" w:rsidP="001D2344">
            <w:pPr>
              <w:pStyle w:val="CEPOL"/>
              <w:spacing w:after="60" w:line="240" w:lineRule="auto"/>
              <w:rPr>
                <w:rFonts w:cs="Arial"/>
                <w:sz w:val="22"/>
                <w:szCs w:val="22"/>
              </w:rPr>
            </w:pPr>
            <w:r w:rsidRPr="00344288">
              <w:rPr>
                <w:rFonts w:cs="Arial"/>
                <w:sz w:val="22"/>
                <w:szCs w:val="22"/>
              </w:rPr>
              <w:t>B.1.3.a.</w:t>
            </w:r>
          </w:p>
        </w:tc>
        <w:tc>
          <w:tcPr>
            <w:tcW w:w="5812" w:type="dxa"/>
            <w:vAlign w:val="center"/>
          </w:tcPr>
          <w:p w14:paraId="6328337E" w14:textId="77777777" w:rsidR="0079392B" w:rsidRPr="00344288" w:rsidRDefault="0079392B" w:rsidP="001D2344">
            <w:pPr>
              <w:pStyle w:val="CEPOL"/>
              <w:spacing w:after="60" w:line="240" w:lineRule="auto"/>
              <w:rPr>
                <w:rFonts w:cs="Arial"/>
                <w:sz w:val="22"/>
                <w:szCs w:val="22"/>
              </w:rPr>
            </w:pPr>
            <w:r w:rsidRPr="00344288">
              <w:rPr>
                <w:rFonts w:cs="Arial"/>
                <w:sz w:val="22"/>
                <w:szCs w:val="22"/>
              </w:rPr>
              <w:t>The hotel has a 3-star rating or higher according to the hotel classification standards in force in Hungary</w:t>
            </w:r>
          </w:p>
        </w:tc>
        <w:tc>
          <w:tcPr>
            <w:tcW w:w="992" w:type="dxa"/>
            <w:shd w:val="pct10" w:color="auto" w:fill="auto"/>
            <w:vAlign w:val="center"/>
          </w:tcPr>
          <w:p w14:paraId="184C44F0" w14:textId="77777777" w:rsidR="0079392B" w:rsidRPr="00344288" w:rsidRDefault="0079392B" w:rsidP="001D2344">
            <w:pPr>
              <w:pStyle w:val="CEPOL"/>
              <w:spacing w:after="60" w:line="240" w:lineRule="auto"/>
              <w:rPr>
                <w:rFonts w:cs="Arial"/>
                <w:bCs/>
                <w:sz w:val="22"/>
                <w:szCs w:val="22"/>
              </w:rPr>
            </w:pPr>
          </w:p>
        </w:tc>
        <w:tc>
          <w:tcPr>
            <w:tcW w:w="992" w:type="dxa"/>
            <w:shd w:val="pct10" w:color="auto" w:fill="auto"/>
            <w:vAlign w:val="center"/>
          </w:tcPr>
          <w:p w14:paraId="40FD6EB3" w14:textId="77777777" w:rsidR="0079392B" w:rsidRPr="00344288" w:rsidRDefault="0079392B" w:rsidP="001D2344">
            <w:pPr>
              <w:pStyle w:val="CEPOL"/>
              <w:spacing w:after="60" w:line="240" w:lineRule="auto"/>
              <w:rPr>
                <w:rFonts w:cs="Arial"/>
                <w:bCs/>
                <w:sz w:val="22"/>
                <w:szCs w:val="22"/>
              </w:rPr>
            </w:pPr>
          </w:p>
        </w:tc>
      </w:tr>
      <w:tr w:rsidR="0079392B" w:rsidRPr="00344288" w14:paraId="3E9B2B2A" w14:textId="77777777" w:rsidTr="0079392B">
        <w:trPr>
          <w:trHeight w:val="413"/>
        </w:trPr>
        <w:tc>
          <w:tcPr>
            <w:tcW w:w="1134" w:type="dxa"/>
            <w:vMerge/>
            <w:vAlign w:val="center"/>
          </w:tcPr>
          <w:p w14:paraId="0D59E6F5" w14:textId="77777777" w:rsidR="0079392B" w:rsidRPr="00344288" w:rsidRDefault="0079392B" w:rsidP="001D2344">
            <w:pPr>
              <w:pStyle w:val="CEPOL"/>
              <w:spacing w:after="60" w:line="240" w:lineRule="auto"/>
              <w:rPr>
                <w:rFonts w:cs="Arial"/>
                <w:sz w:val="22"/>
                <w:szCs w:val="22"/>
              </w:rPr>
            </w:pPr>
          </w:p>
        </w:tc>
        <w:tc>
          <w:tcPr>
            <w:tcW w:w="5812" w:type="dxa"/>
            <w:vAlign w:val="center"/>
          </w:tcPr>
          <w:p w14:paraId="4CFDF050" w14:textId="77777777" w:rsidR="0079392B" w:rsidRPr="00344288" w:rsidRDefault="0079392B" w:rsidP="001D2344">
            <w:pPr>
              <w:pStyle w:val="CEPOL"/>
              <w:spacing w:after="60" w:line="240" w:lineRule="auto"/>
              <w:rPr>
                <w:rFonts w:cs="Arial"/>
                <w:sz w:val="22"/>
                <w:szCs w:val="22"/>
              </w:rPr>
            </w:pPr>
            <w:r w:rsidRPr="00344288">
              <w:rPr>
                <w:rFonts w:cs="Arial"/>
                <w:sz w:val="22"/>
                <w:szCs w:val="22"/>
              </w:rPr>
              <w:t>The hotel is located in Budapest and it is:</w:t>
            </w:r>
          </w:p>
          <w:p w14:paraId="44F90674" w14:textId="77777777" w:rsidR="0079392B" w:rsidRPr="00344288" w:rsidRDefault="0079392B" w:rsidP="001D2344">
            <w:pPr>
              <w:pStyle w:val="ListParagraph"/>
              <w:numPr>
                <w:ilvl w:val="0"/>
                <w:numId w:val="16"/>
              </w:numPr>
              <w:spacing w:after="60"/>
              <w:ind w:left="317" w:hanging="317"/>
              <w:rPr>
                <w:rFonts w:cs="Arial"/>
                <w:sz w:val="22"/>
                <w:szCs w:val="22"/>
              </w:rPr>
            </w:pPr>
            <w:r w:rsidRPr="00344288">
              <w:rPr>
                <w:rFonts w:cs="Arial"/>
                <w:b/>
                <w:sz w:val="22"/>
                <w:szCs w:val="22"/>
              </w:rPr>
              <w:t>either</w:t>
            </w:r>
            <w:r w:rsidRPr="00344288">
              <w:rPr>
                <w:rFonts w:cs="Arial"/>
                <w:sz w:val="22"/>
                <w:szCs w:val="22"/>
              </w:rPr>
              <w:t xml:space="preserve"> within a 15-minute walking distance from CEPOL’s premises (H-1066 Budapest, Ó utca 27.);</w:t>
            </w:r>
          </w:p>
          <w:p w14:paraId="20795E5E" w14:textId="77777777" w:rsidR="0079392B" w:rsidRPr="00344288" w:rsidRDefault="0079392B" w:rsidP="001D2344">
            <w:pPr>
              <w:pStyle w:val="ListParagraph"/>
              <w:numPr>
                <w:ilvl w:val="0"/>
                <w:numId w:val="16"/>
              </w:numPr>
              <w:spacing w:after="60"/>
              <w:ind w:left="317" w:hanging="317"/>
              <w:rPr>
                <w:rFonts w:cs="Arial"/>
                <w:sz w:val="22"/>
                <w:szCs w:val="22"/>
              </w:rPr>
            </w:pPr>
            <w:r w:rsidRPr="00344288">
              <w:rPr>
                <w:rFonts w:cs="Arial"/>
                <w:b/>
                <w:sz w:val="22"/>
                <w:szCs w:val="22"/>
              </w:rPr>
              <w:t>or</w:t>
            </w:r>
            <w:r w:rsidRPr="00344288">
              <w:rPr>
                <w:rFonts w:cs="Arial"/>
                <w:sz w:val="22"/>
                <w:szCs w:val="22"/>
              </w:rPr>
              <w:t xml:space="preserve"> has a good public transport connection (maximum 15 minutes scheduled travel time to CEPOL);</w:t>
            </w:r>
          </w:p>
          <w:p w14:paraId="6B2607E6" w14:textId="77777777" w:rsidR="0079392B" w:rsidRPr="00344288" w:rsidRDefault="0079392B" w:rsidP="001D2344">
            <w:pPr>
              <w:pStyle w:val="ListParagraph"/>
              <w:numPr>
                <w:ilvl w:val="0"/>
                <w:numId w:val="16"/>
              </w:numPr>
              <w:spacing w:after="60"/>
              <w:ind w:left="317" w:hanging="317"/>
              <w:rPr>
                <w:rFonts w:cs="Arial"/>
                <w:sz w:val="22"/>
                <w:szCs w:val="22"/>
              </w:rPr>
            </w:pPr>
            <w:r w:rsidRPr="00344288">
              <w:rPr>
                <w:rFonts w:cs="Arial"/>
                <w:b/>
                <w:sz w:val="22"/>
                <w:szCs w:val="22"/>
              </w:rPr>
              <w:t>or</w:t>
            </w:r>
            <w:r w:rsidRPr="00344288">
              <w:rPr>
                <w:rFonts w:cs="Arial"/>
                <w:sz w:val="22"/>
                <w:szCs w:val="22"/>
              </w:rPr>
              <w:t xml:space="preserve"> provides a shuttle service from the hotel to CEPOL, at least twice a day for groups of guests (departure time from the hotel shall be communicated to the hotel in advance).</w:t>
            </w:r>
          </w:p>
        </w:tc>
        <w:tc>
          <w:tcPr>
            <w:tcW w:w="992" w:type="dxa"/>
            <w:shd w:val="pct10" w:color="auto" w:fill="auto"/>
            <w:vAlign w:val="center"/>
          </w:tcPr>
          <w:p w14:paraId="2D09F4E6" w14:textId="77777777" w:rsidR="0079392B" w:rsidRPr="00344288" w:rsidRDefault="0079392B" w:rsidP="001D2344">
            <w:pPr>
              <w:pStyle w:val="CEPOL"/>
              <w:spacing w:after="60" w:line="240" w:lineRule="auto"/>
              <w:rPr>
                <w:rFonts w:cs="Arial"/>
                <w:bCs/>
                <w:sz w:val="22"/>
                <w:szCs w:val="22"/>
              </w:rPr>
            </w:pPr>
          </w:p>
        </w:tc>
        <w:tc>
          <w:tcPr>
            <w:tcW w:w="992" w:type="dxa"/>
            <w:shd w:val="pct10" w:color="auto" w:fill="auto"/>
            <w:vAlign w:val="center"/>
          </w:tcPr>
          <w:p w14:paraId="7204D639" w14:textId="77777777" w:rsidR="0079392B" w:rsidRPr="00344288" w:rsidRDefault="0079392B" w:rsidP="001D2344">
            <w:pPr>
              <w:pStyle w:val="CEPOL"/>
              <w:spacing w:after="60" w:line="240" w:lineRule="auto"/>
              <w:rPr>
                <w:rFonts w:cs="Arial"/>
                <w:bCs/>
                <w:sz w:val="22"/>
                <w:szCs w:val="22"/>
              </w:rPr>
            </w:pPr>
          </w:p>
        </w:tc>
      </w:tr>
      <w:tr w:rsidR="001D2344" w:rsidRPr="00344288" w14:paraId="5AB37D97" w14:textId="77777777" w:rsidTr="00AD5D09">
        <w:trPr>
          <w:trHeight w:val="413"/>
        </w:trPr>
        <w:tc>
          <w:tcPr>
            <w:tcW w:w="1134" w:type="dxa"/>
            <w:vAlign w:val="center"/>
          </w:tcPr>
          <w:p w14:paraId="61D3B7CF" w14:textId="77777777" w:rsidR="001D2344" w:rsidRPr="00344288" w:rsidRDefault="001D2344" w:rsidP="00AD5D09">
            <w:pPr>
              <w:pStyle w:val="CEPOL"/>
              <w:spacing w:after="60" w:line="240" w:lineRule="auto"/>
              <w:rPr>
                <w:rFonts w:cs="Arial"/>
                <w:sz w:val="22"/>
                <w:szCs w:val="22"/>
              </w:rPr>
            </w:pPr>
            <w:r w:rsidRPr="00344288">
              <w:rPr>
                <w:rFonts w:cs="Arial"/>
                <w:sz w:val="22"/>
                <w:szCs w:val="22"/>
              </w:rPr>
              <w:t>B.1.3.b.</w:t>
            </w:r>
          </w:p>
        </w:tc>
        <w:tc>
          <w:tcPr>
            <w:tcW w:w="5812" w:type="dxa"/>
            <w:vAlign w:val="center"/>
          </w:tcPr>
          <w:p w14:paraId="123F59F7" w14:textId="77777777" w:rsidR="001D2344" w:rsidRPr="00344288" w:rsidRDefault="001D2344" w:rsidP="00344288">
            <w:pPr>
              <w:pStyle w:val="CEPOL"/>
              <w:spacing w:after="60" w:line="240" w:lineRule="auto"/>
              <w:rPr>
                <w:rFonts w:cs="Arial"/>
                <w:sz w:val="22"/>
                <w:szCs w:val="22"/>
              </w:rPr>
            </w:pPr>
            <w:r w:rsidRPr="00344288">
              <w:rPr>
                <w:rFonts w:cs="Arial"/>
                <w:sz w:val="22"/>
                <w:szCs w:val="22"/>
              </w:rPr>
              <w:t>The tenderer complies with the minimum requirements related to accommodation services as specified in the Tender Specifications.</w:t>
            </w:r>
          </w:p>
        </w:tc>
        <w:tc>
          <w:tcPr>
            <w:tcW w:w="992" w:type="dxa"/>
            <w:shd w:val="pct10" w:color="auto" w:fill="auto"/>
            <w:vAlign w:val="center"/>
          </w:tcPr>
          <w:p w14:paraId="236B2370" w14:textId="77777777" w:rsidR="001D2344" w:rsidRPr="00344288" w:rsidRDefault="001D2344" w:rsidP="00AD5D09">
            <w:pPr>
              <w:pStyle w:val="CEPOL"/>
              <w:spacing w:after="60" w:line="240" w:lineRule="auto"/>
              <w:rPr>
                <w:rFonts w:cs="Arial"/>
                <w:bCs/>
                <w:sz w:val="22"/>
                <w:szCs w:val="22"/>
              </w:rPr>
            </w:pPr>
          </w:p>
        </w:tc>
        <w:tc>
          <w:tcPr>
            <w:tcW w:w="992" w:type="dxa"/>
            <w:shd w:val="pct10" w:color="auto" w:fill="auto"/>
            <w:vAlign w:val="center"/>
          </w:tcPr>
          <w:p w14:paraId="603B36D5" w14:textId="77777777" w:rsidR="001D2344" w:rsidRPr="00344288" w:rsidRDefault="001D2344" w:rsidP="00AD5D09">
            <w:pPr>
              <w:pStyle w:val="CEPOL"/>
              <w:spacing w:after="60" w:line="240" w:lineRule="auto"/>
              <w:rPr>
                <w:rFonts w:cs="Arial"/>
                <w:bCs/>
                <w:sz w:val="22"/>
                <w:szCs w:val="22"/>
              </w:rPr>
            </w:pPr>
          </w:p>
        </w:tc>
      </w:tr>
      <w:tr w:rsidR="001D2344" w:rsidRPr="00344288" w14:paraId="46F7EEEA" w14:textId="77777777" w:rsidTr="0068651B">
        <w:trPr>
          <w:trHeight w:val="413"/>
        </w:trPr>
        <w:tc>
          <w:tcPr>
            <w:tcW w:w="1134" w:type="dxa"/>
            <w:vAlign w:val="center"/>
          </w:tcPr>
          <w:p w14:paraId="32E5FF7E" w14:textId="77777777" w:rsidR="001D2344" w:rsidRPr="00344288" w:rsidRDefault="001D2344" w:rsidP="001D2344">
            <w:pPr>
              <w:pStyle w:val="CEPOL"/>
              <w:spacing w:after="60" w:line="240" w:lineRule="auto"/>
              <w:rPr>
                <w:rFonts w:cs="Arial"/>
                <w:sz w:val="22"/>
                <w:szCs w:val="22"/>
              </w:rPr>
            </w:pPr>
            <w:r w:rsidRPr="00344288">
              <w:rPr>
                <w:rFonts w:cs="Arial"/>
                <w:sz w:val="22"/>
                <w:szCs w:val="22"/>
              </w:rPr>
              <w:t>B.1.3.c.</w:t>
            </w:r>
          </w:p>
        </w:tc>
        <w:tc>
          <w:tcPr>
            <w:tcW w:w="5812" w:type="dxa"/>
          </w:tcPr>
          <w:p w14:paraId="3C87655B" w14:textId="77777777" w:rsidR="001D2344" w:rsidRPr="00344288" w:rsidRDefault="001D2344" w:rsidP="001D2344">
            <w:pPr>
              <w:pStyle w:val="CEPOL"/>
              <w:spacing w:after="60" w:line="240" w:lineRule="auto"/>
              <w:rPr>
                <w:rFonts w:cs="Arial"/>
                <w:sz w:val="22"/>
                <w:szCs w:val="22"/>
              </w:rPr>
            </w:pPr>
            <w:r w:rsidRPr="00344288">
              <w:rPr>
                <w:rFonts w:cs="Arial"/>
                <w:sz w:val="22"/>
                <w:szCs w:val="22"/>
                <w:lang w:val="en-US"/>
              </w:rPr>
              <w:t>The tenderer complies with the cancellation</w:t>
            </w:r>
            <w:r w:rsidR="00344288" w:rsidRPr="00344288">
              <w:rPr>
                <w:rFonts w:cs="Arial"/>
                <w:sz w:val="22"/>
                <w:szCs w:val="22"/>
                <w:lang w:val="en-US"/>
              </w:rPr>
              <w:t xml:space="preserve"> policy as specified </w:t>
            </w:r>
            <w:r w:rsidR="00344288" w:rsidRPr="00344288">
              <w:rPr>
                <w:rFonts w:cs="Arial"/>
                <w:sz w:val="22"/>
                <w:szCs w:val="22"/>
              </w:rPr>
              <w:t>in the Tender Specifications.</w:t>
            </w:r>
          </w:p>
        </w:tc>
        <w:tc>
          <w:tcPr>
            <w:tcW w:w="992" w:type="dxa"/>
            <w:shd w:val="pct10" w:color="auto" w:fill="auto"/>
            <w:vAlign w:val="center"/>
          </w:tcPr>
          <w:p w14:paraId="31483312" w14:textId="77777777" w:rsidR="001D2344" w:rsidRPr="00344288" w:rsidRDefault="001D2344" w:rsidP="001D2344">
            <w:pPr>
              <w:pStyle w:val="CEPOL"/>
              <w:spacing w:after="60" w:line="240" w:lineRule="auto"/>
              <w:rPr>
                <w:rFonts w:cs="Arial"/>
                <w:bCs/>
                <w:sz w:val="22"/>
                <w:szCs w:val="22"/>
              </w:rPr>
            </w:pPr>
          </w:p>
        </w:tc>
        <w:tc>
          <w:tcPr>
            <w:tcW w:w="992" w:type="dxa"/>
            <w:shd w:val="pct10" w:color="auto" w:fill="auto"/>
            <w:vAlign w:val="center"/>
          </w:tcPr>
          <w:p w14:paraId="39DBF94E" w14:textId="77777777" w:rsidR="001D2344" w:rsidRPr="00344288" w:rsidRDefault="001D2344" w:rsidP="001D2344">
            <w:pPr>
              <w:pStyle w:val="CEPOL"/>
              <w:spacing w:after="60" w:line="240" w:lineRule="auto"/>
              <w:rPr>
                <w:rFonts w:cs="Arial"/>
                <w:bCs/>
                <w:sz w:val="22"/>
                <w:szCs w:val="22"/>
              </w:rPr>
            </w:pPr>
          </w:p>
        </w:tc>
      </w:tr>
      <w:tr w:rsidR="00344288" w:rsidRPr="00344288" w14:paraId="2F4266D7" w14:textId="77777777" w:rsidTr="0068651B">
        <w:trPr>
          <w:trHeight w:val="413"/>
        </w:trPr>
        <w:tc>
          <w:tcPr>
            <w:tcW w:w="1134" w:type="dxa"/>
            <w:vAlign w:val="center"/>
          </w:tcPr>
          <w:p w14:paraId="30956F16" w14:textId="77777777" w:rsidR="00344288" w:rsidRPr="00344288" w:rsidRDefault="00344288" w:rsidP="001D2344">
            <w:pPr>
              <w:pStyle w:val="CEPOL"/>
              <w:spacing w:after="60" w:line="240" w:lineRule="auto"/>
              <w:rPr>
                <w:rFonts w:cs="Arial"/>
                <w:sz w:val="22"/>
                <w:szCs w:val="22"/>
              </w:rPr>
            </w:pPr>
            <w:r w:rsidRPr="00344288">
              <w:rPr>
                <w:rFonts w:cs="Arial"/>
                <w:sz w:val="22"/>
                <w:szCs w:val="22"/>
              </w:rPr>
              <w:t>B.1.3.e.</w:t>
            </w:r>
          </w:p>
        </w:tc>
        <w:tc>
          <w:tcPr>
            <w:tcW w:w="5812" w:type="dxa"/>
          </w:tcPr>
          <w:p w14:paraId="6FD35DEE" w14:textId="77777777" w:rsidR="00344288" w:rsidRPr="00344288" w:rsidRDefault="00344288" w:rsidP="00344288">
            <w:pPr>
              <w:pStyle w:val="CEPOL"/>
              <w:spacing w:after="60" w:line="240" w:lineRule="auto"/>
              <w:rPr>
                <w:rFonts w:cs="Arial"/>
                <w:sz w:val="22"/>
                <w:szCs w:val="22"/>
                <w:lang w:val="en-US"/>
              </w:rPr>
            </w:pPr>
            <w:r w:rsidRPr="00344288">
              <w:rPr>
                <w:rFonts w:cs="Arial"/>
                <w:sz w:val="22"/>
                <w:szCs w:val="22"/>
                <w:lang w:val="en-US"/>
              </w:rPr>
              <w:t xml:space="preserve">The tenderer complies with the minimum security requirements and minimum fire and safety requirements as specified in </w:t>
            </w:r>
            <w:r w:rsidRPr="00344288">
              <w:rPr>
                <w:rFonts w:cs="Arial"/>
                <w:sz w:val="22"/>
                <w:szCs w:val="22"/>
              </w:rPr>
              <w:t>Tender</w:t>
            </w:r>
            <w:r w:rsidRPr="00344288">
              <w:rPr>
                <w:rFonts w:cs="Arial"/>
                <w:sz w:val="22"/>
                <w:szCs w:val="22"/>
                <w:lang w:val="en-US"/>
              </w:rPr>
              <w:t xml:space="preserve"> Specifications.</w:t>
            </w:r>
          </w:p>
        </w:tc>
        <w:tc>
          <w:tcPr>
            <w:tcW w:w="992" w:type="dxa"/>
            <w:shd w:val="pct10" w:color="auto" w:fill="auto"/>
            <w:vAlign w:val="center"/>
          </w:tcPr>
          <w:p w14:paraId="1AC7637B" w14:textId="77777777" w:rsidR="00344288" w:rsidRPr="00344288" w:rsidRDefault="00344288" w:rsidP="001D2344">
            <w:pPr>
              <w:pStyle w:val="CEPOL"/>
              <w:spacing w:after="60" w:line="240" w:lineRule="auto"/>
              <w:rPr>
                <w:rFonts w:cs="Arial"/>
                <w:bCs/>
                <w:sz w:val="22"/>
                <w:szCs w:val="22"/>
              </w:rPr>
            </w:pPr>
          </w:p>
        </w:tc>
        <w:tc>
          <w:tcPr>
            <w:tcW w:w="992" w:type="dxa"/>
            <w:shd w:val="pct10" w:color="auto" w:fill="auto"/>
            <w:vAlign w:val="center"/>
          </w:tcPr>
          <w:p w14:paraId="6E402E70" w14:textId="77777777" w:rsidR="00344288" w:rsidRPr="00344288" w:rsidRDefault="00344288" w:rsidP="001D2344">
            <w:pPr>
              <w:pStyle w:val="CEPOL"/>
              <w:spacing w:after="60" w:line="240" w:lineRule="auto"/>
              <w:rPr>
                <w:rFonts w:cs="Arial"/>
                <w:bCs/>
                <w:sz w:val="22"/>
                <w:szCs w:val="22"/>
              </w:rPr>
            </w:pPr>
          </w:p>
        </w:tc>
      </w:tr>
      <w:tr w:rsidR="001D2344" w:rsidRPr="00344288" w14:paraId="5B1AA7DA" w14:textId="77777777" w:rsidTr="0068651B">
        <w:trPr>
          <w:trHeight w:val="413"/>
        </w:trPr>
        <w:tc>
          <w:tcPr>
            <w:tcW w:w="1134" w:type="dxa"/>
            <w:vAlign w:val="center"/>
          </w:tcPr>
          <w:p w14:paraId="21700C2A" w14:textId="77777777" w:rsidR="001D2344" w:rsidRPr="00344288" w:rsidRDefault="00344288" w:rsidP="001D2344">
            <w:pPr>
              <w:pStyle w:val="CEPOL"/>
              <w:spacing w:after="60" w:line="240" w:lineRule="auto"/>
              <w:rPr>
                <w:rFonts w:cs="Arial"/>
                <w:sz w:val="22"/>
                <w:szCs w:val="22"/>
              </w:rPr>
            </w:pPr>
            <w:r w:rsidRPr="00344288">
              <w:rPr>
                <w:rFonts w:cs="Arial"/>
                <w:sz w:val="22"/>
                <w:szCs w:val="22"/>
              </w:rPr>
              <w:t>B.1.4.b.</w:t>
            </w:r>
          </w:p>
        </w:tc>
        <w:tc>
          <w:tcPr>
            <w:tcW w:w="5812" w:type="dxa"/>
          </w:tcPr>
          <w:p w14:paraId="628F7ABA" w14:textId="77777777" w:rsidR="001D2344" w:rsidRPr="00344288" w:rsidRDefault="00344288" w:rsidP="00344288">
            <w:pPr>
              <w:pStyle w:val="CEPOL"/>
              <w:spacing w:after="60" w:line="240" w:lineRule="auto"/>
              <w:rPr>
                <w:rFonts w:cs="Arial"/>
                <w:sz w:val="22"/>
                <w:szCs w:val="22"/>
              </w:rPr>
            </w:pPr>
            <w:r w:rsidRPr="00344288">
              <w:rPr>
                <w:rFonts w:cs="Arial"/>
                <w:sz w:val="22"/>
                <w:szCs w:val="22"/>
                <w:lang w:val="en-US"/>
              </w:rPr>
              <w:t>The tenderer complies with the c</w:t>
            </w:r>
            <w:r w:rsidR="001D2344" w:rsidRPr="00344288">
              <w:rPr>
                <w:rFonts w:cs="Arial"/>
                <w:sz w:val="22"/>
                <w:szCs w:val="22"/>
                <w:lang w:val="en-US"/>
              </w:rPr>
              <w:t xml:space="preserve">ommunication and reporting requirements as specified in the </w:t>
            </w:r>
            <w:r w:rsidRPr="00344288">
              <w:rPr>
                <w:rFonts w:cs="Arial"/>
                <w:sz w:val="22"/>
                <w:szCs w:val="22"/>
              </w:rPr>
              <w:t>Tender</w:t>
            </w:r>
            <w:r w:rsidR="001D2344" w:rsidRPr="00344288">
              <w:rPr>
                <w:rFonts w:cs="Arial"/>
                <w:sz w:val="22"/>
                <w:szCs w:val="22"/>
                <w:lang w:val="en-US"/>
              </w:rPr>
              <w:t xml:space="preserve"> Specifications.</w:t>
            </w:r>
          </w:p>
        </w:tc>
        <w:tc>
          <w:tcPr>
            <w:tcW w:w="992" w:type="dxa"/>
            <w:shd w:val="pct10" w:color="auto" w:fill="auto"/>
            <w:vAlign w:val="center"/>
          </w:tcPr>
          <w:p w14:paraId="356418BF" w14:textId="77777777" w:rsidR="001D2344" w:rsidRPr="00344288" w:rsidRDefault="001D2344" w:rsidP="001D2344">
            <w:pPr>
              <w:pStyle w:val="CEPOL"/>
              <w:spacing w:after="60" w:line="240" w:lineRule="auto"/>
              <w:rPr>
                <w:rFonts w:cs="Arial"/>
                <w:bCs/>
                <w:sz w:val="22"/>
                <w:szCs w:val="22"/>
              </w:rPr>
            </w:pPr>
          </w:p>
        </w:tc>
        <w:tc>
          <w:tcPr>
            <w:tcW w:w="992" w:type="dxa"/>
            <w:shd w:val="pct10" w:color="auto" w:fill="auto"/>
            <w:vAlign w:val="center"/>
          </w:tcPr>
          <w:p w14:paraId="5C1635CC" w14:textId="77777777" w:rsidR="001D2344" w:rsidRPr="00344288" w:rsidRDefault="001D2344" w:rsidP="001D2344">
            <w:pPr>
              <w:pStyle w:val="CEPOL"/>
              <w:spacing w:after="60" w:line="240" w:lineRule="auto"/>
              <w:rPr>
                <w:rFonts w:cs="Arial"/>
                <w:bCs/>
                <w:sz w:val="22"/>
                <w:szCs w:val="22"/>
              </w:rPr>
            </w:pPr>
          </w:p>
        </w:tc>
      </w:tr>
      <w:tr w:rsidR="001D2344" w:rsidRPr="00344288" w14:paraId="5110C055" w14:textId="77777777" w:rsidTr="0068651B">
        <w:trPr>
          <w:trHeight w:val="413"/>
        </w:trPr>
        <w:tc>
          <w:tcPr>
            <w:tcW w:w="1134" w:type="dxa"/>
            <w:vAlign w:val="center"/>
          </w:tcPr>
          <w:p w14:paraId="28A640BF" w14:textId="77777777" w:rsidR="001D2344" w:rsidRPr="00344288" w:rsidRDefault="00344288" w:rsidP="00344288">
            <w:pPr>
              <w:pStyle w:val="CEPOL"/>
              <w:spacing w:after="60" w:line="240" w:lineRule="auto"/>
              <w:rPr>
                <w:rFonts w:cs="Arial"/>
                <w:sz w:val="22"/>
                <w:szCs w:val="22"/>
              </w:rPr>
            </w:pPr>
            <w:r w:rsidRPr="00344288">
              <w:rPr>
                <w:rFonts w:cs="Arial"/>
                <w:sz w:val="22"/>
                <w:szCs w:val="22"/>
              </w:rPr>
              <w:t>B.1.4.c.</w:t>
            </w:r>
          </w:p>
        </w:tc>
        <w:tc>
          <w:tcPr>
            <w:tcW w:w="5812" w:type="dxa"/>
          </w:tcPr>
          <w:p w14:paraId="0D0E9E1B" w14:textId="77777777" w:rsidR="001D2344" w:rsidRPr="00344288" w:rsidRDefault="00344288" w:rsidP="00344288">
            <w:pPr>
              <w:pStyle w:val="CEPOL"/>
              <w:spacing w:after="60" w:line="240" w:lineRule="auto"/>
              <w:rPr>
                <w:rFonts w:cs="Arial"/>
                <w:sz w:val="22"/>
                <w:szCs w:val="22"/>
              </w:rPr>
            </w:pPr>
            <w:r w:rsidRPr="00344288">
              <w:rPr>
                <w:rFonts w:cs="Arial"/>
                <w:sz w:val="22"/>
                <w:szCs w:val="22"/>
                <w:lang w:val="en-US"/>
              </w:rPr>
              <w:t xml:space="preserve">The tenderer complies with </w:t>
            </w:r>
            <w:r w:rsidRPr="00344288">
              <w:rPr>
                <w:rFonts w:cs="Arial"/>
                <w:sz w:val="22"/>
                <w:szCs w:val="22"/>
              </w:rPr>
              <w:t>s</w:t>
            </w:r>
            <w:r w:rsidR="001D2344" w:rsidRPr="00344288">
              <w:rPr>
                <w:rFonts w:cs="Arial"/>
                <w:sz w:val="22"/>
                <w:szCs w:val="22"/>
              </w:rPr>
              <w:t xml:space="preserve">ervice monitoring </w:t>
            </w:r>
            <w:r w:rsidR="001D2344" w:rsidRPr="00344288">
              <w:rPr>
                <w:rFonts w:cs="Arial"/>
                <w:sz w:val="22"/>
                <w:szCs w:val="22"/>
                <w:lang w:val="en-US"/>
              </w:rPr>
              <w:t xml:space="preserve">requirements as specified </w:t>
            </w:r>
            <w:r w:rsidRPr="00344288">
              <w:rPr>
                <w:rFonts w:cs="Arial"/>
                <w:sz w:val="22"/>
                <w:szCs w:val="22"/>
                <w:lang w:val="en-US"/>
              </w:rPr>
              <w:t>in</w:t>
            </w:r>
            <w:r w:rsidR="001D2344" w:rsidRPr="00344288">
              <w:rPr>
                <w:rFonts w:cs="Arial"/>
                <w:sz w:val="22"/>
                <w:szCs w:val="22"/>
                <w:lang w:val="en-US"/>
              </w:rPr>
              <w:t xml:space="preserve"> the </w:t>
            </w:r>
            <w:r w:rsidRPr="00344288">
              <w:rPr>
                <w:rFonts w:cs="Arial"/>
                <w:sz w:val="22"/>
                <w:szCs w:val="22"/>
              </w:rPr>
              <w:t xml:space="preserve">Tender </w:t>
            </w:r>
            <w:r w:rsidR="001D2344" w:rsidRPr="00344288">
              <w:rPr>
                <w:rFonts w:cs="Arial"/>
                <w:sz w:val="22"/>
                <w:szCs w:val="22"/>
                <w:lang w:val="en-US"/>
              </w:rPr>
              <w:t>Specifications.</w:t>
            </w:r>
          </w:p>
        </w:tc>
        <w:tc>
          <w:tcPr>
            <w:tcW w:w="992" w:type="dxa"/>
            <w:shd w:val="pct10" w:color="auto" w:fill="auto"/>
            <w:vAlign w:val="center"/>
          </w:tcPr>
          <w:p w14:paraId="04D42690" w14:textId="77777777" w:rsidR="001D2344" w:rsidRPr="00344288" w:rsidRDefault="001D2344" w:rsidP="001D2344">
            <w:pPr>
              <w:pStyle w:val="CEPOL"/>
              <w:spacing w:after="60" w:line="240" w:lineRule="auto"/>
              <w:rPr>
                <w:rFonts w:cs="Arial"/>
                <w:bCs/>
                <w:sz w:val="22"/>
                <w:szCs w:val="22"/>
              </w:rPr>
            </w:pPr>
          </w:p>
        </w:tc>
        <w:tc>
          <w:tcPr>
            <w:tcW w:w="992" w:type="dxa"/>
            <w:shd w:val="pct10" w:color="auto" w:fill="auto"/>
            <w:vAlign w:val="center"/>
          </w:tcPr>
          <w:p w14:paraId="59D810FE" w14:textId="77777777" w:rsidR="001D2344" w:rsidRPr="00344288" w:rsidRDefault="001D2344" w:rsidP="001D2344">
            <w:pPr>
              <w:pStyle w:val="CEPOL"/>
              <w:spacing w:after="60" w:line="240" w:lineRule="auto"/>
              <w:rPr>
                <w:rFonts w:cs="Arial"/>
                <w:bCs/>
                <w:sz w:val="22"/>
                <w:szCs w:val="22"/>
              </w:rPr>
            </w:pPr>
          </w:p>
        </w:tc>
      </w:tr>
    </w:tbl>
    <w:p w14:paraId="0AAF517A" w14:textId="77777777" w:rsidR="00344288" w:rsidRDefault="00344288" w:rsidP="00344288">
      <w:pPr>
        <w:pStyle w:val="Heading1"/>
        <w:numPr>
          <w:ilvl w:val="0"/>
          <w:numId w:val="0"/>
        </w:numPr>
        <w:ind w:left="480" w:hanging="480"/>
      </w:pPr>
    </w:p>
    <w:p w14:paraId="02D56B93" w14:textId="77777777" w:rsidR="00344288" w:rsidRDefault="00344288" w:rsidP="00344288"/>
    <w:p w14:paraId="508C86FF" w14:textId="77777777" w:rsidR="00344288" w:rsidRDefault="00344288" w:rsidP="00344288"/>
    <w:p w14:paraId="3A23BF01" w14:textId="77777777" w:rsidR="00344288" w:rsidRPr="00344288" w:rsidRDefault="00344288" w:rsidP="00344288"/>
    <w:p w14:paraId="08635618" w14:textId="77777777" w:rsidR="00344288" w:rsidRDefault="00344288" w:rsidP="00344288">
      <w:pPr>
        <w:pStyle w:val="Heading1"/>
        <w:numPr>
          <w:ilvl w:val="0"/>
          <w:numId w:val="0"/>
        </w:numPr>
        <w:ind w:left="480" w:hanging="480"/>
      </w:pPr>
      <w:r>
        <w:lastRenderedPageBreak/>
        <w:t>Technical tender</w:t>
      </w:r>
    </w:p>
    <w:p w14:paraId="65EA8A31" w14:textId="77777777" w:rsidR="00344288" w:rsidRPr="00344288" w:rsidRDefault="00344288" w:rsidP="00344288">
      <w:pPr>
        <w:pStyle w:val="CEPOL"/>
        <w:spacing w:after="60" w:line="240" w:lineRule="auto"/>
        <w:rPr>
          <w:rFonts w:cs="Arial"/>
          <w:sz w:val="22"/>
          <w:szCs w:val="22"/>
          <w:lang w:val="en-US"/>
        </w:rPr>
      </w:pPr>
      <w:r w:rsidRPr="00344288">
        <w:rPr>
          <w:rFonts w:cs="Arial"/>
          <w:sz w:val="22"/>
          <w:szCs w:val="22"/>
          <w:lang w:val="en-US"/>
        </w:rPr>
        <w:t xml:space="preserve">The technical </w:t>
      </w:r>
      <w:r>
        <w:rPr>
          <w:rFonts w:cs="Arial"/>
          <w:sz w:val="22"/>
          <w:szCs w:val="22"/>
          <w:lang w:val="en-US"/>
        </w:rPr>
        <w:t>tender</w:t>
      </w:r>
      <w:r w:rsidRPr="00344288">
        <w:rPr>
          <w:rFonts w:cs="Arial"/>
          <w:sz w:val="22"/>
          <w:szCs w:val="22"/>
          <w:lang w:val="en-US"/>
        </w:rPr>
        <w:t xml:space="preserve"> will be evaluated against the pre-defined award criteria as indicated in </w:t>
      </w:r>
      <w:r>
        <w:rPr>
          <w:rFonts w:cs="Arial"/>
          <w:sz w:val="22"/>
          <w:szCs w:val="22"/>
          <w:lang w:val="en-US"/>
        </w:rPr>
        <w:t>Title B.7</w:t>
      </w:r>
      <w:r w:rsidRPr="00344288">
        <w:rPr>
          <w:rFonts w:cs="Arial"/>
          <w:sz w:val="22"/>
          <w:szCs w:val="22"/>
          <w:lang w:val="en-US"/>
        </w:rPr>
        <w:t xml:space="preserve"> of the </w:t>
      </w:r>
      <w:r>
        <w:rPr>
          <w:rFonts w:cs="Arial"/>
          <w:sz w:val="22"/>
          <w:szCs w:val="22"/>
          <w:lang w:val="en-US"/>
        </w:rPr>
        <w:t>T</w:t>
      </w:r>
      <w:r w:rsidRPr="00344288">
        <w:rPr>
          <w:rFonts w:cs="Arial"/>
          <w:sz w:val="22"/>
          <w:szCs w:val="22"/>
          <w:lang w:val="en-US"/>
        </w:rPr>
        <w:t xml:space="preserve">ender </w:t>
      </w:r>
      <w:r>
        <w:rPr>
          <w:rFonts w:cs="Arial"/>
          <w:sz w:val="22"/>
          <w:szCs w:val="22"/>
          <w:lang w:val="en-US"/>
        </w:rPr>
        <w:t>S</w:t>
      </w:r>
      <w:r w:rsidRPr="00344288">
        <w:rPr>
          <w:rFonts w:cs="Arial"/>
          <w:sz w:val="22"/>
          <w:szCs w:val="22"/>
          <w:lang w:val="en-US"/>
        </w:rPr>
        <w:t>pecifications.</w:t>
      </w:r>
    </w:p>
    <w:p w14:paraId="71C471D5" w14:textId="77777777" w:rsidR="00344288" w:rsidRPr="00344288" w:rsidRDefault="00344288" w:rsidP="00344288">
      <w:pPr>
        <w:pStyle w:val="CEPOL"/>
        <w:spacing w:after="60" w:line="240" w:lineRule="auto"/>
        <w:rPr>
          <w:rFonts w:cs="Arial"/>
          <w:sz w:val="22"/>
          <w:szCs w:val="22"/>
          <w:lang w:val="en-US"/>
        </w:rPr>
      </w:pPr>
      <w:r w:rsidRPr="00344288">
        <w:rPr>
          <w:rFonts w:cs="Arial"/>
          <w:sz w:val="22"/>
          <w:szCs w:val="22"/>
          <w:lang w:val="en-US"/>
        </w:rPr>
        <w:t>In order for CEPOL to evaluate each criterion, the tenderer is requested to provide t</w:t>
      </w:r>
      <w:r>
        <w:rPr>
          <w:rFonts w:cs="Arial"/>
          <w:sz w:val="22"/>
          <w:szCs w:val="22"/>
          <w:lang w:val="en-US"/>
        </w:rPr>
        <w:t>he information indicated below.</w:t>
      </w:r>
    </w:p>
    <w:p w14:paraId="184FF822" w14:textId="77777777" w:rsidR="00344288" w:rsidRPr="00344288" w:rsidRDefault="00344288" w:rsidP="00344288">
      <w:pPr>
        <w:pStyle w:val="CEPOL"/>
        <w:spacing w:after="60" w:line="240" w:lineRule="auto"/>
        <w:rPr>
          <w:rFonts w:cs="Arial"/>
          <w:sz w:val="22"/>
          <w:szCs w:val="22"/>
          <w:lang w:val="en-US"/>
        </w:rPr>
      </w:pPr>
      <w:r w:rsidRPr="00344288">
        <w:rPr>
          <w:rFonts w:cs="Arial"/>
          <w:sz w:val="22"/>
          <w:szCs w:val="22"/>
          <w:lang w:val="en-US"/>
        </w:rPr>
        <w:t xml:space="preserve">The mere repetition of information already found in the </w:t>
      </w:r>
      <w:r>
        <w:rPr>
          <w:rFonts w:cs="Arial"/>
          <w:sz w:val="22"/>
          <w:szCs w:val="22"/>
          <w:lang w:val="en-US"/>
        </w:rPr>
        <w:t>T</w:t>
      </w:r>
      <w:r w:rsidRPr="00344288">
        <w:rPr>
          <w:rFonts w:cs="Arial"/>
          <w:sz w:val="22"/>
          <w:szCs w:val="22"/>
          <w:lang w:val="en-US"/>
        </w:rPr>
        <w:t xml:space="preserve">ender </w:t>
      </w:r>
      <w:r>
        <w:rPr>
          <w:rFonts w:cs="Arial"/>
          <w:sz w:val="22"/>
          <w:szCs w:val="22"/>
          <w:lang w:val="en-US"/>
        </w:rPr>
        <w:t>S</w:t>
      </w:r>
      <w:r w:rsidRPr="00344288">
        <w:rPr>
          <w:rFonts w:cs="Arial"/>
          <w:sz w:val="22"/>
          <w:szCs w:val="22"/>
          <w:lang w:val="en-US"/>
        </w:rPr>
        <w:t>pecifications will not be considered in the scoring.</w:t>
      </w:r>
    </w:p>
    <w:p w14:paraId="4EEEFEA7" w14:textId="77777777" w:rsidR="00344288" w:rsidRPr="00344288" w:rsidRDefault="00344288" w:rsidP="00344288">
      <w:pPr>
        <w:pStyle w:val="CEPOL"/>
        <w:spacing w:after="60" w:line="240" w:lineRule="auto"/>
        <w:rPr>
          <w:rFonts w:cs="Arial"/>
          <w:sz w:val="22"/>
          <w:szCs w:val="22"/>
          <w:lang w:val="en-US"/>
        </w:rPr>
      </w:pPr>
      <w:r w:rsidRPr="00344288">
        <w:rPr>
          <w:rFonts w:cs="Arial"/>
          <w:sz w:val="22"/>
          <w:szCs w:val="22"/>
          <w:lang w:val="en-US"/>
        </w:rPr>
        <w:t>CEPOL shall assess the quality, suitability and relevance of the proposed services as well as the comprehensiveness and clarity of the description and transparency of the processes.</w:t>
      </w:r>
    </w:p>
    <w:p w14:paraId="41AC1F64" w14:textId="77777777" w:rsidR="00AC4402" w:rsidRDefault="008A56DF" w:rsidP="00C80766">
      <w:pPr>
        <w:pStyle w:val="Heading1"/>
      </w:pPr>
      <w:r>
        <w:t>Quality of the accommodation services</w:t>
      </w:r>
    </w:p>
    <w:p w14:paraId="033D0730" w14:textId="77777777" w:rsidR="00A35B43" w:rsidRPr="00402E73" w:rsidRDefault="00A35B43" w:rsidP="00A35B43">
      <w:pPr>
        <w:pStyle w:val="CEPOL"/>
        <w:spacing w:after="60"/>
        <w:rPr>
          <w:i/>
          <w:sz w:val="20"/>
          <w:szCs w:val="20"/>
        </w:rPr>
      </w:pPr>
      <w:r w:rsidRPr="00402E73">
        <w:rPr>
          <w:i/>
          <w:sz w:val="20"/>
          <w:szCs w:val="20"/>
        </w:rPr>
        <w:t>Having in mind the requirements specified in point</w:t>
      </w:r>
      <w:r w:rsidR="004D58A6">
        <w:rPr>
          <w:i/>
          <w:sz w:val="20"/>
          <w:szCs w:val="20"/>
        </w:rPr>
        <w:t>s</w:t>
      </w:r>
      <w:r w:rsidRPr="00402E73">
        <w:rPr>
          <w:i/>
          <w:sz w:val="20"/>
          <w:szCs w:val="20"/>
        </w:rPr>
        <w:t xml:space="preserve"> B.1.3.b</w:t>
      </w:r>
      <w:r w:rsidR="000C4D18">
        <w:rPr>
          <w:i/>
          <w:sz w:val="20"/>
          <w:szCs w:val="20"/>
        </w:rPr>
        <w:t>.</w:t>
      </w:r>
      <w:r>
        <w:rPr>
          <w:i/>
          <w:sz w:val="20"/>
          <w:szCs w:val="20"/>
        </w:rPr>
        <w:t xml:space="preserve"> and B.1.4.a</w:t>
      </w:r>
      <w:r w:rsidR="000C4D18">
        <w:rPr>
          <w:i/>
          <w:sz w:val="20"/>
          <w:szCs w:val="20"/>
        </w:rPr>
        <w:t>.</w:t>
      </w:r>
      <w:r w:rsidRPr="00402E73">
        <w:rPr>
          <w:i/>
          <w:sz w:val="20"/>
          <w:szCs w:val="20"/>
        </w:rPr>
        <w:t xml:space="preserve"> of the Tender Specifications, please describe your accommodation services providing at least the following information: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C80766" w:rsidRPr="005C0DE8" w14:paraId="4CEE37C7" w14:textId="77777777" w:rsidTr="00380AAE">
        <w:tc>
          <w:tcPr>
            <w:tcW w:w="850" w:type="dxa"/>
          </w:tcPr>
          <w:p w14:paraId="57497754" w14:textId="77777777" w:rsidR="00C80766" w:rsidRPr="00C80766" w:rsidRDefault="00C80766" w:rsidP="00C80766">
            <w:pPr>
              <w:pStyle w:val="CEPOL"/>
              <w:rPr>
                <w:b/>
              </w:rPr>
            </w:pPr>
            <w:r w:rsidRPr="00C80766">
              <w:rPr>
                <w:b/>
              </w:rPr>
              <w:t>No.</w:t>
            </w:r>
          </w:p>
        </w:tc>
        <w:tc>
          <w:tcPr>
            <w:tcW w:w="8200" w:type="dxa"/>
            <w:shd w:val="clear" w:color="auto" w:fill="auto"/>
          </w:tcPr>
          <w:p w14:paraId="3873C8E1" w14:textId="77777777" w:rsidR="00C80766" w:rsidRPr="00C80766" w:rsidRDefault="00C80766" w:rsidP="00C80766">
            <w:pPr>
              <w:pStyle w:val="CEPOL"/>
              <w:rPr>
                <w:b/>
              </w:rPr>
            </w:pPr>
            <w:r w:rsidRPr="00C80766">
              <w:rPr>
                <w:b/>
              </w:rPr>
              <w:t>Question</w:t>
            </w:r>
          </w:p>
        </w:tc>
      </w:tr>
      <w:tr w:rsidR="00C80766" w:rsidRPr="00402E73" w14:paraId="04AAF715" w14:textId="77777777" w:rsidTr="00380AAE">
        <w:tc>
          <w:tcPr>
            <w:tcW w:w="850" w:type="dxa"/>
          </w:tcPr>
          <w:p w14:paraId="69DEB78A" w14:textId="77777777" w:rsidR="00C80766" w:rsidRPr="005C0DE8" w:rsidRDefault="00C80766" w:rsidP="00C80766">
            <w:pPr>
              <w:pStyle w:val="CEPOL"/>
              <w:rPr>
                <w:i/>
              </w:rPr>
            </w:pPr>
            <w:r>
              <w:rPr>
                <w:i/>
              </w:rPr>
              <w:t>2.1</w:t>
            </w:r>
          </w:p>
        </w:tc>
        <w:tc>
          <w:tcPr>
            <w:tcW w:w="8200" w:type="dxa"/>
            <w:shd w:val="clear" w:color="auto" w:fill="auto"/>
          </w:tcPr>
          <w:p w14:paraId="203418B4" w14:textId="77777777" w:rsidR="0088253D" w:rsidRPr="00A35B43" w:rsidRDefault="0088253D" w:rsidP="00A35B43">
            <w:pPr>
              <w:pStyle w:val="CEPOL"/>
              <w:rPr>
                <w:b/>
              </w:rPr>
            </w:pPr>
            <w:r w:rsidRPr="00A35B43">
              <w:rPr>
                <w:b/>
              </w:rPr>
              <w:t>Quality of the facilities, including:</w:t>
            </w:r>
          </w:p>
          <w:p w14:paraId="09A476A1" w14:textId="77777777" w:rsidR="0088253D" w:rsidRPr="00402E73" w:rsidRDefault="0088253D" w:rsidP="00A35B43">
            <w:pPr>
              <w:pStyle w:val="CEPOL"/>
              <w:numPr>
                <w:ilvl w:val="0"/>
                <w:numId w:val="19"/>
              </w:numPr>
              <w:tabs>
                <w:tab w:val="left" w:pos="496"/>
              </w:tabs>
              <w:spacing w:after="60"/>
              <w:rPr>
                <w:i/>
                <w:sz w:val="20"/>
                <w:szCs w:val="20"/>
              </w:rPr>
            </w:pPr>
            <w:r w:rsidRPr="00402E73">
              <w:rPr>
                <w:i/>
                <w:sz w:val="20"/>
                <w:szCs w:val="20"/>
              </w:rPr>
              <w:t>access to the hotel from CEPOL Headquarters and, if applicable, description of the available shuttle service</w:t>
            </w:r>
            <w:r w:rsidR="0091795B" w:rsidRPr="00402E73">
              <w:rPr>
                <w:i/>
                <w:sz w:val="20"/>
                <w:szCs w:val="20"/>
              </w:rPr>
              <w:t>;</w:t>
            </w:r>
          </w:p>
          <w:p w14:paraId="0567ABAD" w14:textId="77777777" w:rsidR="0091795B" w:rsidRPr="00402E73" w:rsidRDefault="0091795B" w:rsidP="00A35B43">
            <w:pPr>
              <w:pStyle w:val="CEPOL"/>
              <w:numPr>
                <w:ilvl w:val="0"/>
                <w:numId w:val="19"/>
              </w:numPr>
              <w:tabs>
                <w:tab w:val="left" w:pos="496"/>
              </w:tabs>
              <w:spacing w:after="60"/>
              <w:rPr>
                <w:i/>
                <w:sz w:val="20"/>
                <w:szCs w:val="20"/>
              </w:rPr>
            </w:pPr>
            <w:r w:rsidRPr="00402E73">
              <w:rPr>
                <w:i/>
                <w:sz w:val="20"/>
                <w:szCs w:val="20"/>
              </w:rPr>
              <w:t>description of the quality for cleanliness, maintenance, hospitality and delivery of services;</w:t>
            </w:r>
          </w:p>
          <w:p w14:paraId="7531AD43" w14:textId="77777777" w:rsidR="0091795B" w:rsidRPr="00402E73" w:rsidRDefault="0091795B" w:rsidP="00A35B43">
            <w:pPr>
              <w:pStyle w:val="CEPOL"/>
              <w:numPr>
                <w:ilvl w:val="0"/>
                <w:numId w:val="19"/>
              </w:numPr>
              <w:tabs>
                <w:tab w:val="left" w:pos="496"/>
              </w:tabs>
              <w:spacing w:after="60"/>
              <w:rPr>
                <w:i/>
                <w:sz w:val="20"/>
                <w:szCs w:val="20"/>
              </w:rPr>
            </w:pPr>
            <w:r w:rsidRPr="00402E73">
              <w:rPr>
                <w:i/>
                <w:sz w:val="20"/>
                <w:szCs w:val="20"/>
              </w:rPr>
              <w:t>description of the tea/coffee making facilities and minibar or refreshment possibilities in the room;</w:t>
            </w:r>
          </w:p>
          <w:p w14:paraId="0DD0E3FF" w14:textId="77777777" w:rsidR="0091795B" w:rsidRPr="00402E73" w:rsidRDefault="0091795B" w:rsidP="00A35B43">
            <w:pPr>
              <w:pStyle w:val="CEPOL"/>
              <w:numPr>
                <w:ilvl w:val="0"/>
                <w:numId w:val="19"/>
              </w:numPr>
              <w:tabs>
                <w:tab w:val="left" w:pos="496"/>
              </w:tabs>
              <w:spacing w:after="60"/>
              <w:rPr>
                <w:i/>
                <w:sz w:val="20"/>
                <w:szCs w:val="20"/>
              </w:rPr>
            </w:pPr>
            <w:r w:rsidRPr="00402E73">
              <w:rPr>
                <w:i/>
                <w:sz w:val="20"/>
                <w:szCs w:val="20"/>
              </w:rPr>
              <w:t>description of how 24-hour access to guests is ensured;</w:t>
            </w:r>
          </w:p>
          <w:p w14:paraId="21C75C78" w14:textId="77777777" w:rsidR="0088253D" w:rsidRPr="00402E73" w:rsidRDefault="0088253D" w:rsidP="00A35B43">
            <w:pPr>
              <w:pStyle w:val="CEPOL"/>
              <w:numPr>
                <w:ilvl w:val="0"/>
                <w:numId w:val="19"/>
              </w:numPr>
              <w:tabs>
                <w:tab w:val="left" w:pos="496"/>
              </w:tabs>
              <w:spacing w:after="60"/>
              <w:rPr>
                <w:i/>
                <w:sz w:val="20"/>
                <w:szCs w:val="20"/>
              </w:rPr>
            </w:pPr>
            <w:r w:rsidRPr="00402E73">
              <w:rPr>
                <w:i/>
                <w:sz w:val="20"/>
                <w:szCs w:val="20"/>
              </w:rPr>
              <w:t>breakfast and dinner facilities or arrangement with nearby restaurants to provide dining services to CEPOL guests</w:t>
            </w:r>
            <w:r w:rsidR="0091795B" w:rsidRPr="00402E73">
              <w:rPr>
                <w:i/>
                <w:sz w:val="20"/>
                <w:szCs w:val="20"/>
              </w:rPr>
              <w:t>;</w:t>
            </w:r>
          </w:p>
          <w:p w14:paraId="78332F39" w14:textId="77777777" w:rsidR="00A72AA5" w:rsidRDefault="0091795B" w:rsidP="00402E73">
            <w:pPr>
              <w:pStyle w:val="CEPOL"/>
              <w:numPr>
                <w:ilvl w:val="0"/>
                <w:numId w:val="19"/>
              </w:numPr>
              <w:tabs>
                <w:tab w:val="left" w:pos="496"/>
              </w:tabs>
              <w:spacing w:after="60"/>
              <w:rPr>
                <w:i/>
                <w:sz w:val="20"/>
                <w:szCs w:val="20"/>
              </w:rPr>
            </w:pPr>
            <w:r w:rsidRPr="00402E73">
              <w:rPr>
                <w:i/>
                <w:sz w:val="20"/>
                <w:szCs w:val="20"/>
              </w:rPr>
              <w:t>description of the Wi-Fi or internet availability in rooms and in common areas.</w:t>
            </w:r>
          </w:p>
          <w:p w14:paraId="5EA7906C" w14:textId="77777777" w:rsidR="00A35B43" w:rsidRPr="00A35B43" w:rsidRDefault="00A35B43" w:rsidP="00A35B43">
            <w:pPr>
              <w:pStyle w:val="CEPOL"/>
              <w:tabs>
                <w:tab w:val="left" w:pos="496"/>
              </w:tabs>
              <w:spacing w:after="60"/>
              <w:rPr>
                <w:i/>
                <w:sz w:val="20"/>
                <w:szCs w:val="20"/>
              </w:rPr>
            </w:pPr>
          </w:p>
          <w:p w14:paraId="5D5C5CAB" w14:textId="77777777" w:rsidR="00402E73" w:rsidRPr="00A35B43" w:rsidRDefault="00402E73" w:rsidP="00402E73">
            <w:pPr>
              <w:pStyle w:val="CEPOL"/>
              <w:rPr>
                <w:b/>
              </w:rPr>
            </w:pPr>
            <w:r w:rsidRPr="00A35B43">
              <w:rPr>
                <w:b/>
              </w:rPr>
              <w:t>Tenderers reply or reference to where in the tender the information is provided</w:t>
            </w:r>
            <w:r w:rsidR="000C4D18">
              <w:rPr>
                <w:b/>
              </w:rPr>
              <w:t>:</w:t>
            </w:r>
          </w:p>
          <w:p w14:paraId="3B5BF95E" w14:textId="77777777" w:rsidR="00402E73" w:rsidRPr="00402E73" w:rsidRDefault="00402E73" w:rsidP="00402E73">
            <w:pPr>
              <w:pStyle w:val="CEPOL"/>
              <w:tabs>
                <w:tab w:val="left" w:pos="496"/>
              </w:tabs>
              <w:spacing w:after="60"/>
            </w:pPr>
          </w:p>
          <w:p w14:paraId="527A5E8B" w14:textId="77777777" w:rsidR="00A35B43" w:rsidRPr="00402E73" w:rsidRDefault="00A35B43" w:rsidP="00402E73">
            <w:pPr>
              <w:pStyle w:val="CEPOL"/>
              <w:tabs>
                <w:tab w:val="left" w:pos="496"/>
              </w:tabs>
              <w:spacing w:after="60"/>
            </w:pPr>
          </w:p>
          <w:p w14:paraId="3B89DAB4" w14:textId="77777777" w:rsidR="00402E73" w:rsidRPr="00402E73" w:rsidRDefault="00402E73" w:rsidP="00402E73">
            <w:pPr>
              <w:pStyle w:val="CEPOL"/>
              <w:tabs>
                <w:tab w:val="left" w:pos="496"/>
              </w:tabs>
              <w:spacing w:after="60"/>
            </w:pPr>
          </w:p>
          <w:p w14:paraId="32980DEC" w14:textId="77777777" w:rsidR="00402E73" w:rsidRPr="00402E73" w:rsidRDefault="00402E73" w:rsidP="00402E73">
            <w:pPr>
              <w:pStyle w:val="CEPOL"/>
              <w:tabs>
                <w:tab w:val="left" w:pos="496"/>
              </w:tabs>
              <w:spacing w:after="60"/>
            </w:pPr>
          </w:p>
          <w:p w14:paraId="0E5AEB1B" w14:textId="77777777" w:rsidR="00402E73" w:rsidRPr="00402E73" w:rsidRDefault="00402E73" w:rsidP="00402E73">
            <w:pPr>
              <w:pStyle w:val="CEPOL"/>
              <w:tabs>
                <w:tab w:val="left" w:pos="496"/>
              </w:tabs>
              <w:spacing w:after="60"/>
            </w:pPr>
          </w:p>
          <w:p w14:paraId="50FA3284" w14:textId="77777777" w:rsidR="00402E73" w:rsidRPr="00402E73" w:rsidRDefault="00402E73" w:rsidP="00402E73">
            <w:pPr>
              <w:pStyle w:val="CEPOL"/>
              <w:tabs>
                <w:tab w:val="left" w:pos="496"/>
              </w:tabs>
              <w:spacing w:after="60"/>
            </w:pPr>
          </w:p>
          <w:p w14:paraId="2970C546" w14:textId="77777777" w:rsidR="00402E73" w:rsidRPr="00402E73" w:rsidRDefault="00402E73" w:rsidP="00402E73">
            <w:pPr>
              <w:pStyle w:val="CEPOL"/>
              <w:tabs>
                <w:tab w:val="left" w:pos="496"/>
              </w:tabs>
              <w:spacing w:after="60"/>
            </w:pPr>
          </w:p>
          <w:p w14:paraId="664CE7AB" w14:textId="77777777" w:rsidR="00402E73" w:rsidRPr="00402E73" w:rsidRDefault="00402E73" w:rsidP="00402E73">
            <w:pPr>
              <w:pStyle w:val="CEPOL"/>
              <w:tabs>
                <w:tab w:val="left" w:pos="496"/>
              </w:tabs>
              <w:spacing w:after="60"/>
            </w:pPr>
          </w:p>
          <w:p w14:paraId="2F6071C6" w14:textId="77777777" w:rsidR="00402E73" w:rsidRPr="00402E73" w:rsidRDefault="00402E73" w:rsidP="00402E73">
            <w:pPr>
              <w:pStyle w:val="CEPOL"/>
              <w:tabs>
                <w:tab w:val="left" w:pos="496"/>
              </w:tabs>
              <w:spacing w:after="60"/>
            </w:pPr>
          </w:p>
          <w:p w14:paraId="21F98CED" w14:textId="77777777" w:rsidR="00402E73" w:rsidRPr="00402E73" w:rsidRDefault="00402E73" w:rsidP="00402E73">
            <w:pPr>
              <w:pStyle w:val="CEPOL"/>
              <w:tabs>
                <w:tab w:val="left" w:pos="496"/>
              </w:tabs>
              <w:spacing w:after="60"/>
            </w:pPr>
          </w:p>
          <w:p w14:paraId="7DA02B52" w14:textId="77777777" w:rsidR="00402E73" w:rsidRPr="00402E73" w:rsidRDefault="00402E73" w:rsidP="00402E73">
            <w:pPr>
              <w:pStyle w:val="CEPOL"/>
              <w:tabs>
                <w:tab w:val="left" w:pos="496"/>
              </w:tabs>
              <w:spacing w:after="60"/>
              <w:rPr>
                <w:sz w:val="22"/>
                <w:szCs w:val="22"/>
              </w:rPr>
            </w:pPr>
          </w:p>
        </w:tc>
      </w:tr>
      <w:tr w:rsidR="008A56DF" w:rsidRPr="005C0DE8" w14:paraId="1AD2BD10" w14:textId="77777777" w:rsidTr="00380AAE">
        <w:tc>
          <w:tcPr>
            <w:tcW w:w="850" w:type="dxa"/>
          </w:tcPr>
          <w:p w14:paraId="2DD591B5" w14:textId="77777777" w:rsidR="008A56DF" w:rsidRDefault="008A56DF" w:rsidP="008A56DF">
            <w:pPr>
              <w:pStyle w:val="CEPOL"/>
              <w:rPr>
                <w:i/>
              </w:rPr>
            </w:pPr>
            <w:r>
              <w:rPr>
                <w:i/>
              </w:rPr>
              <w:lastRenderedPageBreak/>
              <w:t>2.2</w:t>
            </w:r>
          </w:p>
        </w:tc>
        <w:tc>
          <w:tcPr>
            <w:tcW w:w="8200" w:type="dxa"/>
            <w:shd w:val="clear" w:color="auto" w:fill="auto"/>
          </w:tcPr>
          <w:p w14:paraId="7543A59E" w14:textId="77777777" w:rsidR="008A56DF" w:rsidRDefault="00A35B43" w:rsidP="008A56DF">
            <w:pPr>
              <w:pStyle w:val="CEPOL"/>
              <w:rPr>
                <w:b/>
              </w:rPr>
            </w:pPr>
            <w:r w:rsidRPr="00A35B43">
              <w:rPr>
                <w:b/>
              </w:rPr>
              <w:t>Ability to provide competitive hotel rates (on different board basis) to CEPOL</w:t>
            </w:r>
          </w:p>
          <w:p w14:paraId="3F358892" w14:textId="77777777" w:rsidR="000C4D18" w:rsidRPr="000C4D18" w:rsidRDefault="000C4D18" w:rsidP="000C4D18">
            <w:pPr>
              <w:pStyle w:val="CEPOL"/>
              <w:tabs>
                <w:tab w:val="left" w:pos="496"/>
              </w:tabs>
              <w:spacing w:after="60"/>
              <w:rPr>
                <w:i/>
                <w:sz w:val="20"/>
                <w:szCs w:val="20"/>
              </w:rPr>
            </w:pPr>
          </w:p>
          <w:p w14:paraId="03C531B8" w14:textId="77777777" w:rsidR="000C4D18" w:rsidRPr="00A35B43" w:rsidRDefault="000C4D18" w:rsidP="000C4D18">
            <w:pPr>
              <w:pStyle w:val="CEPOL"/>
              <w:rPr>
                <w:b/>
              </w:rPr>
            </w:pPr>
            <w:r w:rsidRPr="00A35B43">
              <w:rPr>
                <w:b/>
              </w:rPr>
              <w:t>Tenderers reply or reference to where in the tender the information is provided</w:t>
            </w:r>
            <w:r>
              <w:rPr>
                <w:b/>
              </w:rPr>
              <w:t>:</w:t>
            </w:r>
          </w:p>
          <w:p w14:paraId="3F1109CE" w14:textId="77777777" w:rsidR="000C4D18" w:rsidRPr="00402E73" w:rsidRDefault="000C4D18" w:rsidP="000C4D18">
            <w:pPr>
              <w:pStyle w:val="CEPOL"/>
              <w:tabs>
                <w:tab w:val="left" w:pos="496"/>
              </w:tabs>
              <w:spacing w:after="60"/>
            </w:pPr>
          </w:p>
          <w:p w14:paraId="0BB1F2E4" w14:textId="77777777" w:rsidR="000C4D18" w:rsidRPr="00402E73" w:rsidRDefault="000C4D18" w:rsidP="000C4D18">
            <w:pPr>
              <w:pStyle w:val="CEPOL"/>
              <w:tabs>
                <w:tab w:val="left" w:pos="496"/>
              </w:tabs>
              <w:spacing w:after="60"/>
            </w:pPr>
          </w:p>
          <w:p w14:paraId="44BFBA24" w14:textId="77777777" w:rsidR="000C4D18" w:rsidRPr="00402E73" w:rsidRDefault="000C4D18" w:rsidP="000C4D18">
            <w:pPr>
              <w:pStyle w:val="CEPOL"/>
              <w:tabs>
                <w:tab w:val="left" w:pos="496"/>
              </w:tabs>
              <w:spacing w:after="60"/>
            </w:pPr>
          </w:p>
          <w:p w14:paraId="0A54E274" w14:textId="77777777" w:rsidR="000C4D18" w:rsidRPr="00402E73" w:rsidRDefault="000C4D18" w:rsidP="000C4D18">
            <w:pPr>
              <w:pStyle w:val="CEPOL"/>
              <w:tabs>
                <w:tab w:val="left" w:pos="496"/>
              </w:tabs>
              <w:spacing w:after="60"/>
            </w:pPr>
          </w:p>
          <w:p w14:paraId="75803AC7" w14:textId="77777777" w:rsidR="000C4D18" w:rsidRPr="00402E73" w:rsidRDefault="000C4D18" w:rsidP="000C4D18">
            <w:pPr>
              <w:pStyle w:val="CEPOL"/>
              <w:tabs>
                <w:tab w:val="left" w:pos="496"/>
              </w:tabs>
              <w:spacing w:after="60"/>
            </w:pPr>
          </w:p>
          <w:p w14:paraId="535BDECD" w14:textId="77777777" w:rsidR="000C4D18" w:rsidRPr="00402E73" w:rsidRDefault="000C4D18" w:rsidP="000C4D18">
            <w:pPr>
              <w:pStyle w:val="CEPOL"/>
              <w:tabs>
                <w:tab w:val="left" w:pos="496"/>
              </w:tabs>
              <w:spacing w:after="60"/>
            </w:pPr>
          </w:p>
          <w:p w14:paraId="067F37B7" w14:textId="77777777" w:rsidR="000C4D18" w:rsidRPr="00402E73" w:rsidRDefault="000C4D18" w:rsidP="000C4D18">
            <w:pPr>
              <w:pStyle w:val="CEPOL"/>
              <w:tabs>
                <w:tab w:val="left" w:pos="496"/>
              </w:tabs>
              <w:spacing w:after="60"/>
            </w:pPr>
          </w:p>
          <w:p w14:paraId="598927C5" w14:textId="77777777" w:rsidR="000C4D18" w:rsidRPr="00402E73" w:rsidRDefault="000C4D18" w:rsidP="000C4D18">
            <w:pPr>
              <w:pStyle w:val="CEPOL"/>
              <w:tabs>
                <w:tab w:val="left" w:pos="496"/>
              </w:tabs>
              <w:spacing w:after="60"/>
            </w:pPr>
          </w:p>
          <w:p w14:paraId="7DC7848F" w14:textId="77777777" w:rsidR="000C4D18" w:rsidRPr="00402E73" w:rsidRDefault="000C4D18" w:rsidP="000C4D18">
            <w:pPr>
              <w:pStyle w:val="CEPOL"/>
              <w:tabs>
                <w:tab w:val="left" w:pos="496"/>
              </w:tabs>
              <w:spacing w:after="60"/>
            </w:pPr>
          </w:p>
          <w:p w14:paraId="6A35538A" w14:textId="77777777" w:rsidR="008A56DF" w:rsidRDefault="008A56DF" w:rsidP="008A56DF">
            <w:pPr>
              <w:pStyle w:val="CEPOL"/>
              <w:rPr>
                <w:i/>
              </w:rPr>
            </w:pPr>
          </w:p>
        </w:tc>
      </w:tr>
      <w:tr w:rsidR="008A56DF" w:rsidRPr="005C0DE8" w14:paraId="5BAA6B7A" w14:textId="77777777" w:rsidTr="00380AAE">
        <w:tc>
          <w:tcPr>
            <w:tcW w:w="850" w:type="dxa"/>
          </w:tcPr>
          <w:p w14:paraId="21ABBFD1" w14:textId="77777777" w:rsidR="008A56DF" w:rsidRPr="005C0DE8" w:rsidRDefault="008A56DF" w:rsidP="008A56DF">
            <w:pPr>
              <w:pStyle w:val="CEPOL"/>
              <w:rPr>
                <w:i/>
              </w:rPr>
            </w:pPr>
            <w:r>
              <w:rPr>
                <w:i/>
              </w:rPr>
              <w:t>2.3</w:t>
            </w:r>
          </w:p>
        </w:tc>
        <w:tc>
          <w:tcPr>
            <w:tcW w:w="8200" w:type="dxa"/>
            <w:shd w:val="clear" w:color="auto" w:fill="auto"/>
          </w:tcPr>
          <w:p w14:paraId="54EA86D2" w14:textId="77777777" w:rsidR="00A35B43" w:rsidRPr="00A35B43" w:rsidRDefault="00A35B43" w:rsidP="00A35B43">
            <w:pPr>
              <w:pStyle w:val="CEPOL"/>
              <w:rPr>
                <w:b/>
              </w:rPr>
            </w:pPr>
            <w:r w:rsidRPr="00A35B43">
              <w:rPr>
                <w:b/>
              </w:rPr>
              <w:t>(if applicable) Additional services offered:</w:t>
            </w:r>
          </w:p>
          <w:p w14:paraId="44431495" w14:textId="77777777" w:rsidR="00A35B43" w:rsidRPr="00402E73" w:rsidRDefault="00A35B43" w:rsidP="000C4D18">
            <w:pPr>
              <w:pStyle w:val="CEPOL"/>
              <w:numPr>
                <w:ilvl w:val="1"/>
                <w:numId w:val="18"/>
              </w:numPr>
              <w:spacing w:after="60"/>
              <w:ind w:left="347"/>
              <w:rPr>
                <w:i/>
                <w:sz w:val="20"/>
                <w:szCs w:val="20"/>
              </w:rPr>
            </w:pPr>
            <w:r>
              <w:rPr>
                <w:i/>
                <w:sz w:val="20"/>
                <w:szCs w:val="20"/>
              </w:rPr>
              <w:t>f</w:t>
            </w:r>
            <w:r w:rsidRPr="00402E73">
              <w:rPr>
                <w:i/>
                <w:sz w:val="20"/>
                <w:szCs w:val="20"/>
              </w:rPr>
              <w:t>ast-track for check-in and check-out</w:t>
            </w:r>
            <w:r w:rsidR="000C4D18">
              <w:rPr>
                <w:i/>
                <w:sz w:val="20"/>
                <w:szCs w:val="20"/>
              </w:rPr>
              <w:t>;</w:t>
            </w:r>
          </w:p>
          <w:p w14:paraId="5C79805A" w14:textId="77777777" w:rsidR="00A35B43" w:rsidRPr="00402E73" w:rsidRDefault="00A35B43" w:rsidP="000C4D18">
            <w:pPr>
              <w:pStyle w:val="CEPOL"/>
              <w:numPr>
                <w:ilvl w:val="1"/>
                <w:numId w:val="18"/>
              </w:numPr>
              <w:spacing w:after="60"/>
              <w:ind w:left="347"/>
              <w:rPr>
                <w:i/>
                <w:sz w:val="20"/>
                <w:szCs w:val="20"/>
              </w:rPr>
            </w:pPr>
            <w:r>
              <w:rPr>
                <w:i/>
                <w:sz w:val="20"/>
                <w:szCs w:val="20"/>
              </w:rPr>
              <w:t>p</w:t>
            </w:r>
            <w:r w:rsidRPr="00402E73">
              <w:rPr>
                <w:i/>
                <w:sz w:val="20"/>
                <w:szCs w:val="20"/>
              </w:rPr>
              <w:t>ossibility for free upgrade to superior rooms when standard rooms are full;</w:t>
            </w:r>
          </w:p>
          <w:p w14:paraId="3C3DEFF0" w14:textId="77777777" w:rsidR="00A35B43" w:rsidRPr="00402E73" w:rsidRDefault="00A35B43" w:rsidP="000C4D18">
            <w:pPr>
              <w:pStyle w:val="CEPOL"/>
              <w:numPr>
                <w:ilvl w:val="1"/>
                <w:numId w:val="18"/>
              </w:numPr>
              <w:spacing w:after="60"/>
              <w:ind w:left="347"/>
              <w:rPr>
                <w:i/>
                <w:sz w:val="20"/>
                <w:szCs w:val="20"/>
              </w:rPr>
            </w:pPr>
            <w:r>
              <w:rPr>
                <w:i/>
                <w:sz w:val="20"/>
                <w:szCs w:val="20"/>
              </w:rPr>
              <w:t>p</w:t>
            </w:r>
            <w:r w:rsidRPr="00402E73">
              <w:rPr>
                <w:i/>
                <w:sz w:val="20"/>
                <w:szCs w:val="20"/>
              </w:rPr>
              <w:t>ossibility to accommodate specific food requirements</w:t>
            </w:r>
            <w:r w:rsidR="000C4D18">
              <w:rPr>
                <w:i/>
                <w:sz w:val="20"/>
                <w:szCs w:val="20"/>
              </w:rPr>
              <w:t>;</w:t>
            </w:r>
          </w:p>
          <w:p w14:paraId="2F2A8B9A" w14:textId="77777777" w:rsidR="00A35B43" w:rsidRDefault="00A35B43" w:rsidP="000C4D18">
            <w:pPr>
              <w:pStyle w:val="CEPOL"/>
              <w:numPr>
                <w:ilvl w:val="1"/>
                <w:numId w:val="18"/>
              </w:numPr>
              <w:spacing w:after="60"/>
              <w:ind w:left="347"/>
              <w:rPr>
                <w:i/>
                <w:sz w:val="20"/>
                <w:szCs w:val="20"/>
              </w:rPr>
            </w:pPr>
            <w:r>
              <w:rPr>
                <w:i/>
                <w:sz w:val="20"/>
                <w:szCs w:val="20"/>
              </w:rPr>
              <w:t>e</w:t>
            </w:r>
            <w:r w:rsidRPr="00402E73">
              <w:rPr>
                <w:i/>
                <w:sz w:val="20"/>
                <w:szCs w:val="20"/>
              </w:rPr>
              <w:t>nhanced services e.g.: parking, offer of luggage assistance, luggage-keeping, meals at lunchtime, table service on request at breakfast, secondary dining, gym/fitness, business centre with PCs and printers available free of charge, choice of newspapers/magazines in English, allergy-free (“pure”) rooms;</w:t>
            </w:r>
          </w:p>
          <w:p w14:paraId="0E3A5C61" w14:textId="77777777" w:rsidR="00A35B43" w:rsidRDefault="00A35B43" w:rsidP="000C4D18">
            <w:pPr>
              <w:pStyle w:val="CEPOL"/>
              <w:numPr>
                <w:ilvl w:val="1"/>
                <w:numId w:val="18"/>
              </w:numPr>
              <w:spacing w:after="60"/>
              <w:ind w:left="347"/>
              <w:rPr>
                <w:i/>
                <w:sz w:val="20"/>
                <w:szCs w:val="20"/>
              </w:rPr>
            </w:pPr>
            <w:r>
              <w:rPr>
                <w:i/>
                <w:sz w:val="20"/>
                <w:szCs w:val="20"/>
              </w:rPr>
              <w:t>p</w:t>
            </w:r>
            <w:r w:rsidRPr="00402E73">
              <w:rPr>
                <w:i/>
                <w:sz w:val="20"/>
                <w:szCs w:val="20"/>
              </w:rPr>
              <w:t>ossibility of offering preferential terms to CEPOL Third Parties</w:t>
            </w:r>
            <w:r w:rsidR="000C4D18">
              <w:rPr>
                <w:i/>
                <w:sz w:val="20"/>
                <w:szCs w:val="20"/>
              </w:rPr>
              <w:t>.</w:t>
            </w:r>
          </w:p>
          <w:p w14:paraId="6FF6A903" w14:textId="77777777" w:rsidR="000C4D18" w:rsidRPr="000C4D18" w:rsidRDefault="000C4D18" w:rsidP="000C4D18">
            <w:pPr>
              <w:pStyle w:val="CEPOL"/>
              <w:tabs>
                <w:tab w:val="left" w:pos="496"/>
              </w:tabs>
              <w:spacing w:after="60"/>
              <w:rPr>
                <w:i/>
                <w:sz w:val="20"/>
                <w:szCs w:val="20"/>
              </w:rPr>
            </w:pPr>
          </w:p>
          <w:p w14:paraId="64BEC5A2" w14:textId="77777777" w:rsidR="000C4D18" w:rsidRPr="00A35B43" w:rsidRDefault="000C4D18" w:rsidP="000C4D18">
            <w:pPr>
              <w:pStyle w:val="CEPOL"/>
              <w:rPr>
                <w:b/>
              </w:rPr>
            </w:pPr>
            <w:r w:rsidRPr="00A35B43">
              <w:rPr>
                <w:b/>
              </w:rPr>
              <w:t>Tenderers reply or reference to where in the tender the information is provided</w:t>
            </w:r>
            <w:r>
              <w:rPr>
                <w:b/>
              </w:rPr>
              <w:t>:</w:t>
            </w:r>
          </w:p>
          <w:p w14:paraId="05B0C746" w14:textId="77777777" w:rsidR="000C4D18" w:rsidRPr="00402E73" w:rsidRDefault="000C4D18" w:rsidP="000C4D18">
            <w:pPr>
              <w:pStyle w:val="CEPOL"/>
              <w:tabs>
                <w:tab w:val="left" w:pos="496"/>
              </w:tabs>
              <w:spacing w:after="60"/>
            </w:pPr>
          </w:p>
          <w:p w14:paraId="69D97FB9" w14:textId="77777777" w:rsidR="000C4D18" w:rsidRPr="00402E73" w:rsidRDefault="000C4D18" w:rsidP="000C4D18">
            <w:pPr>
              <w:pStyle w:val="CEPOL"/>
              <w:tabs>
                <w:tab w:val="left" w:pos="496"/>
              </w:tabs>
              <w:spacing w:after="60"/>
            </w:pPr>
          </w:p>
          <w:p w14:paraId="5805DE5B" w14:textId="77777777" w:rsidR="000C4D18" w:rsidRPr="00402E73" w:rsidRDefault="000C4D18" w:rsidP="000C4D18">
            <w:pPr>
              <w:pStyle w:val="CEPOL"/>
              <w:tabs>
                <w:tab w:val="left" w:pos="496"/>
              </w:tabs>
              <w:spacing w:after="60"/>
            </w:pPr>
          </w:p>
          <w:p w14:paraId="74303673" w14:textId="77777777" w:rsidR="000C4D18" w:rsidRPr="00402E73" w:rsidRDefault="000C4D18" w:rsidP="000C4D18">
            <w:pPr>
              <w:pStyle w:val="CEPOL"/>
              <w:tabs>
                <w:tab w:val="left" w:pos="496"/>
              </w:tabs>
              <w:spacing w:after="60"/>
            </w:pPr>
          </w:p>
          <w:p w14:paraId="78A5E178" w14:textId="77777777" w:rsidR="000C4D18" w:rsidRPr="00402E73" w:rsidRDefault="000C4D18" w:rsidP="000C4D18">
            <w:pPr>
              <w:pStyle w:val="CEPOL"/>
              <w:tabs>
                <w:tab w:val="left" w:pos="496"/>
              </w:tabs>
              <w:spacing w:after="60"/>
            </w:pPr>
          </w:p>
          <w:p w14:paraId="0EC7B700" w14:textId="77777777" w:rsidR="000C4D18" w:rsidRPr="00402E73" w:rsidRDefault="000C4D18" w:rsidP="000C4D18">
            <w:pPr>
              <w:pStyle w:val="CEPOL"/>
              <w:tabs>
                <w:tab w:val="left" w:pos="496"/>
              </w:tabs>
              <w:spacing w:after="60"/>
            </w:pPr>
          </w:p>
          <w:p w14:paraId="1EC43EF6" w14:textId="77777777" w:rsidR="000C4D18" w:rsidRPr="00402E73" w:rsidRDefault="000C4D18" w:rsidP="000C4D18">
            <w:pPr>
              <w:pStyle w:val="CEPOL"/>
              <w:tabs>
                <w:tab w:val="left" w:pos="496"/>
              </w:tabs>
              <w:spacing w:after="60"/>
            </w:pPr>
          </w:p>
          <w:p w14:paraId="69B0338A" w14:textId="77777777" w:rsidR="000C4D18" w:rsidRPr="00402E73" w:rsidRDefault="000C4D18" w:rsidP="000C4D18">
            <w:pPr>
              <w:pStyle w:val="CEPOL"/>
              <w:tabs>
                <w:tab w:val="left" w:pos="496"/>
              </w:tabs>
              <w:spacing w:after="60"/>
            </w:pPr>
          </w:p>
          <w:p w14:paraId="27B61C9C" w14:textId="77777777" w:rsidR="000C4D18" w:rsidRPr="00402E73" w:rsidRDefault="000C4D18" w:rsidP="000C4D18">
            <w:pPr>
              <w:pStyle w:val="CEPOL"/>
              <w:tabs>
                <w:tab w:val="left" w:pos="496"/>
              </w:tabs>
              <w:spacing w:after="60"/>
            </w:pPr>
          </w:p>
          <w:p w14:paraId="10746098" w14:textId="77777777" w:rsidR="008A56DF" w:rsidRPr="005C0DE8" w:rsidRDefault="008A56DF" w:rsidP="008A56DF">
            <w:pPr>
              <w:pStyle w:val="CEPOL"/>
            </w:pPr>
          </w:p>
        </w:tc>
      </w:tr>
    </w:tbl>
    <w:p w14:paraId="33EA135E" w14:textId="77777777" w:rsidR="000C4D18" w:rsidRDefault="000C4D18" w:rsidP="000C4D18">
      <w:pPr>
        <w:pStyle w:val="Heading1"/>
      </w:pPr>
      <w:r w:rsidRPr="000C4D18">
        <w:lastRenderedPageBreak/>
        <w:t>Cancellation policy, communication, reporting and service monitoring</w:t>
      </w:r>
    </w:p>
    <w:p w14:paraId="35F5D424" w14:textId="77777777" w:rsidR="000C4D18" w:rsidRPr="00402E73" w:rsidRDefault="000C4D18" w:rsidP="000C4D18">
      <w:pPr>
        <w:pStyle w:val="CEPOL"/>
        <w:spacing w:after="60"/>
        <w:rPr>
          <w:i/>
          <w:sz w:val="20"/>
          <w:szCs w:val="20"/>
        </w:rPr>
      </w:pPr>
      <w:r w:rsidRPr="00402E73">
        <w:rPr>
          <w:i/>
          <w:sz w:val="20"/>
          <w:szCs w:val="20"/>
        </w:rPr>
        <w:t>Having in mind the requirements specified in point</w:t>
      </w:r>
      <w:r w:rsidR="004D58A6">
        <w:rPr>
          <w:i/>
          <w:sz w:val="20"/>
          <w:szCs w:val="20"/>
        </w:rPr>
        <w:t>s</w:t>
      </w:r>
      <w:r w:rsidRPr="00402E73">
        <w:rPr>
          <w:i/>
          <w:sz w:val="20"/>
          <w:szCs w:val="20"/>
        </w:rPr>
        <w:t xml:space="preserve"> B.1.3.</w:t>
      </w:r>
      <w:r>
        <w:rPr>
          <w:i/>
          <w:sz w:val="20"/>
          <w:szCs w:val="20"/>
        </w:rPr>
        <w:t>c., B.1.4.b.</w:t>
      </w:r>
      <w:r w:rsidRPr="00402E73">
        <w:rPr>
          <w:i/>
          <w:sz w:val="20"/>
          <w:szCs w:val="20"/>
        </w:rPr>
        <w:t xml:space="preserve"> </w:t>
      </w:r>
      <w:r>
        <w:rPr>
          <w:i/>
          <w:sz w:val="20"/>
          <w:szCs w:val="20"/>
        </w:rPr>
        <w:t xml:space="preserve">and B.1.4.c </w:t>
      </w:r>
      <w:r w:rsidRPr="00402E73">
        <w:rPr>
          <w:i/>
          <w:sz w:val="20"/>
          <w:szCs w:val="20"/>
        </w:rPr>
        <w:t xml:space="preserve">of the Tender Specifications, please describe your </w:t>
      </w:r>
      <w:r>
        <w:rPr>
          <w:i/>
          <w:sz w:val="20"/>
          <w:szCs w:val="20"/>
        </w:rPr>
        <w:t>cancellation policy, communication, reporting and service monitoring:</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0C4D18" w:rsidRPr="005C0DE8" w14:paraId="05232ED7" w14:textId="77777777" w:rsidTr="00541966">
        <w:tc>
          <w:tcPr>
            <w:tcW w:w="850" w:type="dxa"/>
          </w:tcPr>
          <w:p w14:paraId="32D83E7F" w14:textId="77777777" w:rsidR="000C4D18" w:rsidRPr="00C80766" w:rsidRDefault="000C4D18" w:rsidP="00541966">
            <w:pPr>
              <w:pStyle w:val="CEPOL"/>
              <w:rPr>
                <w:b/>
              </w:rPr>
            </w:pPr>
            <w:r w:rsidRPr="00C80766">
              <w:rPr>
                <w:b/>
              </w:rPr>
              <w:t>No.</w:t>
            </w:r>
          </w:p>
        </w:tc>
        <w:tc>
          <w:tcPr>
            <w:tcW w:w="8200" w:type="dxa"/>
            <w:shd w:val="clear" w:color="auto" w:fill="auto"/>
          </w:tcPr>
          <w:p w14:paraId="2CE26AAD" w14:textId="77777777" w:rsidR="000C4D18" w:rsidRPr="00C80766" w:rsidRDefault="000C4D18" w:rsidP="00541966">
            <w:pPr>
              <w:pStyle w:val="CEPOL"/>
              <w:rPr>
                <w:b/>
              </w:rPr>
            </w:pPr>
            <w:r w:rsidRPr="00C80766">
              <w:rPr>
                <w:b/>
              </w:rPr>
              <w:t>Question</w:t>
            </w:r>
          </w:p>
        </w:tc>
      </w:tr>
      <w:tr w:rsidR="000C4D18" w:rsidRPr="00402E73" w14:paraId="5B6FF3F9" w14:textId="77777777" w:rsidTr="00541966">
        <w:tc>
          <w:tcPr>
            <w:tcW w:w="850" w:type="dxa"/>
          </w:tcPr>
          <w:p w14:paraId="31C8A63A" w14:textId="77777777" w:rsidR="000C4D18" w:rsidRPr="005C0DE8" w:rsidRDefault="000C4D18" w:rsidP="00541966">
            <w:pPr>
              <w:pStyle w:val="CEPOL"/>
              <w:rPr>
                <w:i/>
              </w:rPr>
            </w:pPr>
            <w:r>
              <w:rPr>
                <w:i/>
              </w:rPr>
              <w:t>3.1</w:t>
            </w:r>
          </w:p>
        </w:tc>
        <w:tc>
          <w:tcPr>
            <w:tcW w:w="8200" w:type="dxa"/>
            <w:shd w:val="clear" w:color="auto" w:fill="auto"/>
          </w:tcPr>
          <w:p w14:paraId="799DDAC8" w14:textId="77777777" w:rsidR="000C4D18" w:rsidRPr="00A35B43" w:rsidRDefault="000C4D18" w:rsidP="00541966">
            <w:pPr>
              <w:pStyle w:val="CEPOL"/>
              <w:rPr>
                <w:b/>
              </w:rPr>
            </w:pPr>
            <w:r>
              <w:rPr>
                <w:b/>
              </w:rPr>
              <w:t>Cancellation policy</w:t>
            </w:r>
          </w:p>
          <w:p w14:paraId="37DF1116" w14:textId="77777777" w:rsidR="000C4D18" w:rsidRDefault="000C4D18" w:rsidP="000C4D18">
            <w:pPr>
              <w:pStyle w:val="CEPOL"/>
              <w:tabs>
                <w:tab w:val="left" w:pos="496"/>
              </w:tabs>
              <w:spacing w:after="60"/>
              <w:rPr>
                <w:i/>
                <w:sz w:val="20"/>
                <w:szCs w:val="20"/>
              </w:rPr>
            </w:pPr>
            <w:r>
              <w:rPr>
                <w:i/>
                <w:sz w:val="20"/>
                <w:szCs w:val="20"/>
              </w:rPr>
              <w:t>Description of the tenderer’s cancellation policy, indicating if it exceeds the requirements specified in point B.1.3.c. of the Tender Specifications.</w:t>
            </w:r>
          </w:p>
          <w:p w14:paraId="039F3829" w14:textId="77777777" w:rsidR="000C4D18" w:rsidRPr="00A35B43" w:rsidRDefault="000C4D18" w:rsidP="000C4D18">
            <w:pPr>
              <w:pStyle w:val="CEPOL"/>
              <w:tabs>
                <w:tab w:val="left" w:pos="496"/>
              </w:tabs>
              <w:spacing w:after="60"/>
              <w:rPr>
                <w:i/>
                <w:sz w:val="20"/>
                <w:szCs w:val="20"/>
              </w:rPr>
            </w:pPr>
          </w:p>
          <w:p w14:paraId="0E3A3518" w14:textId="77777777" w:rsidR="000C4D18" w:rsidRPr="00A35B43" w:rsidRDefault="000C4D18" w:rsidP="00541966">
            <w:pPr>
              <w:pStyle w:val="CEPOL"/>
              <w:rPr>
                <w:b/>
              </w:rPr>
            </w:pPr>
            <w:r w:rsidRPr="00A35B43">
              <w:rPr>
                <w:b/>
              </w:rPr>
              <w:t>Tenderers reply or reference to where in the tender the information is provided</w:t>
            </w:r>
            <w:r>
              <w:rPr>
                <w:b/>
              </w:rPr>
              <w:t>:</w:t>
            </w:r>
          </w:p>
          <w:p w14:paraId="6A139609" w14:textId="77777777" w:rsidR="000C4D18" w:rsidRPr="00402E73" w:rsidRDefault="000C4D18" w:rsidP="00541966">
            <w:pPr>
              <w:pStyle w:val="CEPOL"/>
              <w:tabs>
                <w:tab w:val="left" w:pos="496"/>
              </w:tabs>
              <w:spacing w:after="60"/>
            </w:pPr>
          </w:p>
          <w:p w14:paraId="0C6FB994" w14:textId="77777777" w:rsidR="000C4D18" w:rsidRPr="00402E73" w:rsidRDefault="000C4D18" w:rsidP="00541966">
            <w:pPr>
              <w:pStyle w:val="CEPOL"/>
              <w:tabs>
                <w:tab w:val="left" w:pos="496"/>
              </w:tabs>
              <w:spacing w:after="60"/>
            </w:pPr>
          </w:p>
          <w:p w14:paraId="352F223B" w14:textId="77777777" w:rsidR="000C4D18" w:rsidRPr="00402E73" w:rsidRDefault="000C4D18" w:rsidP="00541966">
            <w:pPr>
              <w:pStyle w:val="CEPOL"/>
              <w:tabs>
                <w:tab w:val="left" w:pos="496"/>
              </w:tabs>
              <w:spacing w:after="60"/>
            </w:pPr>
          </w:p>
          <w:p w14:paraId="6C410580" w14:textId="77777777" w:rsidR="000C4D18" w:rsidRPr="00402E73" w:rsidRDefault="000C4D18" w:rsidP="00541966">
            <w:pPr>
              <w:pStyle w:val="CEPOL"/>
              <w:tabs>
                <w:tab w:val="left" w:pos="496"/>
              </w:tabs>
              <w:spacing w:after="60"/>
            </w:pPr>
          </w:p>
          <w:p w14:paraId="157CF810" w14:textId="77777777" w:rsidR="000C4D18" w:rsidRPr="00402E73" w:rsidRDefault="000C4D18" w:rsidP="00541966">
            <w:pPr>
              <w:pStyle w:val="CEPOL"/>
              <w:tabs>
                <w:tab w:val="left" w:pos="496"/>
              </w:tabs>
              <w:spacing w:after="60"/>
            </w:pPr>
          </w:p>
          <w:p w14:paraId="76453B53" w14:textId="77777777" w:rsidR="000C4D18" w:rsidRPr="00402E73" w:rsidRDefault="000C4D18" w:rsidP="00541966">
            <w:pPr>
              <w:pStyle w:val="CEPOL"/>
              <w:tabs>
                <w:tab w:val="left" w:pos="496"/>
              </w:tabs>
              <w:spacing w:after="60"/>
            </w:pPr>
          </w:p>
          <w:p w14:paraId="5901E439" w14:textId="77777777" w:rsidR="000C4D18" w:rsidRPr="00402E73" w:rsidRDefault="000C4D18" w:rsidP="00541966">
            <w:pPr>
              <w:pStyle w:val="CEPOL"/>
              <w:tabs>
                <w:tab w:val="left" w:pos="496"/>
              </w:tabs>
              <w:spacing w:after="60"/>
            </w:pPr>
          </w:p>
          <w:p w14:paraId="389D4F53" w14:textId="77777777" w:rsidR="000C4D18" w:rsidRPr="00402E73" w:rsidRDefault="000C4D18" w:rsidP="00541966">
            <w:pPr>
              <w:pStyle w:val="CEPOL"/>
              <w:tabs>
                <w:tab w:val="left" w:pos="496"/>
              </w:tabs>
              <w:spacing w:after="60"/>
            </w:pPr>
          </w:p>
          <w:p w14:paraId="05F8FD38" w14:textId="77777777" w:rsidR="000C4D18" w:rsidRPr="00402E73" w:rsidRDefault="000C4D18" w:rsidP="00541966">
            <w:pPr>
              <w:pStyle w:val="CEPOL"/>
              <w:tabs>
                <w:tab w:val="left" w:pos="496"/>
              </w:tabs>
              <w:spacing w:after="60"/>
            </w:pPr>
          </w:p>
          <w:p w14:paraId="3C170D8F" w14:textId="77777777" w:rsidR="000C4D18" w:rsidRPr="00402E73" w:rsidRDefault="000C4D18" w:rsidP="00541966">
            <w:pPr>
              <w:pStyle w:val="CEPOL"/>
              <w:tabs>
                <w:tab w:val="left" w:pos="496"/>
              </w:tabs>
              <w:spacing w:after="60"/>
              <w:rPr>
                <w:sz w:val="22"/>
                <w:szCs w:val="22"/>
              </w:rPr>
            </w:pPr>
          </w:p>
        </w:tc>
      </w:tr>
      <w:tr w:rsidR="000C4D18" w:rsidRPr="005C0DE8" w14:paraId="5B031BD0" w14:textId="77777777" w:rsidTr="00541966">
        <w:tc>
          <w:tcPr>
            <w:tcW w:w="850" w:type="dxa"/>
          </w:tcPr>
          <w:p w14:paraId="70EF8D2B" w14:textId="77777777" w:rsidR="000C4D18" w:rsidRDefault="000C4D18" w:rsidP="00541966">
            <w:pPr>
              <w:pStyle w:val="CEPOL"/>
              <w:rPr>
                <w:i/>
              </w:rPr>
            </w:pPr>
            <w:r>
              <w:rPr>
                <w:i/>
              </w:rPr>
              <w:t>3.2</w:t>
            </w:r>
          </w:p>
        </w:tc>
        <w:tc>
          <w:tcPr>
            <w:tcW w:w="8200" w:type="dxa"/>
            <w:shd w:val="clear" w:color="auto" w:fill="auto"/>
          </w:tcPr>
          <w:p w14:paraId="3107922C" w14:textId="77777777" w:rsidR="000C4D18" w:rsidRDefault="000C4D18" w:rsidP="00541966">
            <w:pPr>
              <w:pStyle w:val="CEPOL"/>
              <w:rPr>
                <w:b/>
              </w:rPr>
            </w:pPr>
            <w:r w:rsidRPr="00A35B43">
              <w:rPr>
                <w:b/>
              </w:rPr>
              <w:t xml:space="preserve">(if applicable) </w:t>
            </w:r>
            <w:r>
              <w:rPr>
                <w:b/>
              </w:rPr>
              <w:t>Availability and quality of an online-booking system</w:t>
            </w:r>
          </w:p>
          <w:p w14:paraId="0A7F7D07" w14:textId="77777777" w:rsidR="00DA3571" w:rsidRDefault="00DA3571" w:rsidP="00DA3571">
            <w:pPr>
              <w:pStyle w:val="CEPOL"/>
              <w:tabs>
                <w:tab w:val="left" w:pos="496"/>
              </w:tabs>
              <w:spacing w:after="60"/>
              <w:rPr>
                <w:i/>
                <w:sz w:val="20"/>
                <w:szCs w:val="20"/>
              </w:rPr>
            </w:pPr>
            <w:r>
              <w:rPr>
                <w:i/>
                <w:sz w:val="20"/>
                <w:szCs w:val="20"/>
              </w:rPr>
              <w:t>Where available, description of the tenderer’s online-booking system, as specified in point B.1.4.b. of the Tender Specifications.</w:t>
            </w:r>
          </w:p>
          <w:p w14:paraId="57EC1D41" w14:textId="77777777" w:rsidR="00DA3571" w:rsidRPr="000C4D18" w:rsidRDefault="00DA3571" w:rsidP="00541966">
            <w:pPr>
              <w:pStyle w:val="CEPOL"/>
              <w:tabs>
                <w:tab w:val="left" w:pos="496"/>
              </w:tabs>
              <w:spacing w:after="60"/>
              <w:rPr>
                <w:i/>
                <w:sz w:val="20"/>
                <w:szCs w:val="20"/>
              </w:rPr>
            </w:pPr>
          </w:p>
          <w:p w14:paraId="182B2ACC" w14:textId="77777777" w:rsidR="000C4D18" w:rsidRPr="00A35B43" w:rsidRDefault="000C4D18" w:rsidP="00541966">
            <w:pPr>
              <w:pStyle w:val="CEPOL"/>
              <w:rPr>
                <w:b/>
              </w:rPr>
            </w:pPr>
            <w:r w:rsidRPr="00A35B43">
              <w:rPr>
                <w:b/>
              </w:rPr>
              <w:t>Tenderers reply or reference to where in the tender the information is provided</w:t>
            </w:r>
            <w:r>
              <w:rPr>
                <w:b/>
              </w:rPr>
              <w:t>:</w:t>
            </w:r>
          </w:p>
          <w:p w14:paraId="4B1581F7" w14:textId="77777777" w:rsidR="000C4D18" w:rsidRPr="00402E73" w:rsidRDefault="000C4D18" w:rsidP="00541966">
            <w:pPr>
              <w:pStyle w:val="CEPOL"/>
              <w:tabs>
                <w:tab w:val="left" w:pos="496"/>
              </w:tabs>
              <w:spacing w:after="60"/>
            </w:pPr>
          </w:p>
          <w:p w14:paraId="1327C0DE" w14:textId="77777777" w:rsidR="000C4D18" w:rsidRPr="00402E73" w:rsidRDefault="000C4D18" w:rsidP="00541966">
            <w:pPr>
              <w:pStyle w:val="CEPOL"/>
              <w:tabs>
                <w:tab w:val="left" w:pos="496"/>
              </w:tabs>
              <w:spacing w:after="60"/>
            </w:pPr>
          </w:p>
          <w:p w14:paraId="771EB9D8" w14:textId="77777777" w:rsidR="000C4D18" w:rsidRPr="00402E73" w:rsidRDefault="000C4D18" w:rsidP="00541966">
            <w:pPr>
              <w:pStyle w:val="CEPOL"/>
              <w:tabs>
                <w:tab w:val="left" w:pos="496"/>
              </w:tabs>
              <w:spacing w:after="60"/>
            </w:pPr>
          </w:p>
          <w:p w14:paraId="70CC9252" w14:textId="77777777" w:rsidR="000C4D18" w:rsidRPr="00402E73" w:rsidRDefault="000C4D18" w:rsidP="00541966">
            <w:pPr>
              <w:pStyle w:val="CEPOL"/>
              <w:tabs>
                <w:tab w:val="left" w:pos="496"/>
              </w:tabs>
              <w:spacing w:after="60"/>
            </w:pPr>
          </w:p>
          <w:p w14:paraId="7316418E" w14:textId="77777777" w:rsidR="000C4D18" w:rsidRPr="00402E73" w:rsidRDefault="000C4D18" w:rsidP="00541966">
            <w:pPr>
              <w:pStyle w:val="CEPOL"/>
              <w:tabs>
                <w:tab w:val="left" w:pos="496"/>
              </w:tabs>
              <w:spacing w:after="60"/>
            </w:pPr>
          </w:p>
          <w:p w14:paraId="37DDE8D6" w14:textId="77777777" w:rsidR="000C4D18" w:rsidRPr="00402E73" w:rsidRDefault="000C4D18" w:rsidP="00541966">
            <w:pPr>
              <w:pStyle w:val="CEPOL"/>
              <w:tabs>
                <w:tab w:val="left" w:pos="496"/>
              </w:tabs>
              <w:spacing w:after="60"/>
            </w:pPr>
          </w:p>
          <w:p w14:paraId="573A2425" w14:textId="77777777" w:rsidR="000C4D18" w:rsidRPr="00402E73" w:rsidRDefault="000C4D18" w:rsidP="00541966">
            <w:pPr>
              <w:pStyle w:val="CEPOL"/>
              <w:tabs>
                <w:tab w:val="left" w:pos="496"/>
              </w:tabs>
              <w:spacing w:after="60"/>
            </w:pPr>
          </w:p>
          <w:p w14:paraId="6C898771" w14:textId="77777777" w:rsidR="000C4D18" w:rsidRPr="00402E73" w:rsidRDefault="000C4D18" w:rsidP="00541966">
            <w:pPr>
              <w:pStyle w:val="CEPOL"/>
              <w:tabs>
                <w:tab w:val="left" w:pos="496"/>
              </w:tabs>
              <w:spacing w:after="60"/>
            </w:pPr>
          </w:p>
          <w:p w14:paraId="731DD862" w14:textId="77777777" w:rsidR="000C4D18" w:rsidRDefault="000C4D18" w:rsidP="00541966">
            <w:pPr>
              <w:pStyle w:val="CEPOL"/>
              <w:rPr>
                <w:i/>
              </w:rPr>
            </w:pPr>
          </w:p>
        </w:tc>
      </w:tr>
      <w:tr w:rsidR="000C4D18" w:rsidRPr="005C0DE8" w14:paraId="53F997D1" w14:textId="77777777" w:rsidTr="00541966">
        <w:tc>
          <w:tcPr>
            <w:tcW w:w="850" w:type="dxa"/>
          </w:tcPr>
          <w:p w14:paraId="214EF047" w14:textId="77777777" w:rsidR="000C4D18" w:rsidRPr="005C0DE8" w:rsidRDefault="000C4D18" w:rsidP="00541966">
            <w:pPr>
              <w:pStyle w:val="CEPOL"/>
              <w:rPr>
                <w:i/>
              </w:rPr>
            </w:pPr>
            <w:r>
              <w:rPr>
                <w:i/>
              </w:rPr>
              <w:lastRenderedPageBreak/>
              <w:t>3.3</w:t>
            </w:r>
          </w:p>
        </w:tc>
        <w:tc>
          <w:tcPr>
            <w:tcW w:w="8200" w:type="dxa"/>
            <w:shd w:val="clear" w:color="auto" w:fill="auto"/>
          </w:tcPr>
          <w:p w14:paraId="6C6494FA" w14:textId="77777777" w:rsidR="000C4D18" w:rsidRPr="00A35B43" w:rsidRDefault="00DA3571" w:rsidP="00541966">
            <w:pPr>
              <w:pStyle w:val="CEPOL"/>
              <w:rPr>
                <w:b/>
              </w:rPr>
            </w:pPr>
            <w:r>
              <w:rPr>
                <w:b/>
              </w:rPr>
              <w:t>Communication system</w:t>
            </w:r>
          </w:p>
          <w:p w14:paraId="69B43C12" w14:textId="77777777" w:rsidR="00DA3571" w:rsidRDefault="00DA3571" w:rsidP="00DA3571">
            <w:pPr>
              <w:pStyle w:val="CEPOL"/>
              <w:tabs>
                <w:tab w:val="left" w:pos="496"/>
              </w:tabs>
              <w:spacing w:after="60"/>
              <w:rPr>
                <w:i/>
                <w:sz w:val="20"/>
                <w:szCs w:val="20"/>
              </w:rPr>
            </w:pPr>
            <w:r>
              <w:rPr>
                <w:i/>
                <w:sz w:val="20"/>
                <w:szCs w:val="20"/>
              </w:rPr>
              <w:t>Description of the tenderer’s communication system, as specified in point B.1.4.b. of the Tender Specifications, including:</w:t>
            </w:r>
          </w:p>
          <w:p w14:paraId="4271651E" w14:textId="77777777" w:rsidR="00DA3571" w:rsidRDefault="00DA3571" w:rsidP="00DA3571">
            <w:pPr>
              <w:pStyle w:val="CEPOL"/>
              <w:numPr>
                <w:ilvl w:val="0"/>
                <w:numId w:val="20"/>
              </w:numPr>
              <w:spacing w:after="60"/>
              <w:ind w:left="347" w:hanging="347"/>
              <w:rPr>
                <w:i/>
                <w:sz w:val="20"/>
                <w:szCs w:val="20"/>
              </w:rPr>
            </w:pPr>
            <w:r>
              <w:rPr>
                <w:i/>
                <w:sz w:val="20"/>
                <w:szCs w:val="20"/>
              </w:rPr>
              <w:t>Description of the role of the Account Manager and availability of a backup</w:t>
            </w:r>
          </w:p>
          <w:p w14:paraId="1340FCEE" w14:textId="77777777" w:rsidR="00DA3571" w:rsidRDefault="00DA3571" w:rsidP="00DA3571">
            <w:pPr>
              <w:pStyle w:val="CEPOL"/>
              <w:numPr>
                <w:ilvl w:val="0"/>
                <w:numId w:val="20"/>
              </w:numPr>
              <w:spacing w:after="60"/>
              <w:ind w:left="347" w:hanging="347"/>
              <w:rPr>
                <w:i/>
                <w:sz w:val="20"/>
                <w:szCs w:val="20"/>
              </w:rPr>
            </w:pPr>
            <w:r>
              <w:rPr>
                <w:i/>
                <w:sz w:val="20"/>
                <w:szCs w:val="20"/>
              </w:rPr>
              <w:t>Response time, if it exceeds CEPOL’s requirements</w:t>
            </w:r>
          </w:p>
          <w:p w14:paraId="3F33DF72" w14:textId="77777777" w:rsidR="00DA3571" w:rsidRDefault="00DA3571" w:rsidP="00DA3571">
            <w:pPr>
              <w:pStyle w:val="CEPOL"/>
              <w:numPr>
                <w:ilvl w:val="0"/>
                <w:numId w:val="20"/>
              </w:numPr>
              <w:spacing w:after="60"/>
              <w:ind w:left="347" w:hanging="347"/>
              <w:rPr>
                <w:i/>
                <w:sz w:val="20"/>
                <w:szCs w:val="20"/>
              </w:rPr>
            </w:pPr>
            <w:r>
              <w:rPr>
                <w:i/>
                <w:sz w:val="20"/>
                <w:szCs w:val="20"/>
              </w:rPr>
              <w:t>Description of how the tenderer intends to handle cases of dissatisfaction effectively and in a polite and discrete manner</w:t>
            </w:r>
          </w:p>
          <w:p w14:paraId="440FFFF7" w14:textId="77777777" w:rsidR="000C4D18" w:rsidRPr="000C4D18" w:rsidRDefault="000C4D18" w:rsidP="00541966">
            <w:pPr>
              <w:pStyle w:val="CEPOL"/>
              <w:tabs>
                <w:tab w:val="left" w:pos="496"/>
              </w:tabs>
              <w:spacing w:after="60"/>
              <w:rPr>
                <w:i/>
                <w:sz w:val="20"/>
                <w:szCs w:val="20"/>
              </w:rPr>
            </w:pPr>
          </w:p>
          <w:p w14:paraId="34DB819F" w14:textId="77777777" w:rsidR="000C4D18" w:rsidRPr="00A35B43" w:rsidRDefault="000C4D18" w:rsidP="00541966">
            <w:pPr>
              <w:pStyle w:val="CEPOL"/>
              <w:rPr>
                <w:b/>
              </w:rPr>
            </w:pPr>
            <w:r w:rsidRPr="00A35B43">
              <w:rPr>
                <w:b/>
              </w:rPr>
              <w:t>Tenderers reply or reference to where in the tender the information is provided</w:t>
            </w:r>
            <w:r>
              <w:rPr>
                <w:b/>
              </w:rPr>
              <w:t>:</w:t>
            </w:r>
          </w:p>
          <w:p w14:paraId="640870E6" w14:textId="77777777" w:rsidR="000C4D18" w:rsidRPr="00402E73" w:rsidRDefault="000C4D18" w:rsidP="00541966">
            <w:pPr>
              <w:pStyle w:val="CEPOL"/>
              <w:tabs>
                <w:tab w:val="left" w:pos="496"/>
              </w:tabs>
              <w:spacing w:after="60"/>
            </w:pPr>
          </w:p>
          <w:p w14:paraId="32E013FA" w14:textId="77777777" w:rsidR="000C4D18" w:rsidRPr="00402E73" w:rsidRDefault="000C4D18" w:rsidP="00541966">
            <w:pPr>
              <w:pStyle w:val="CEPOL"/>
              <w:tabs>
                <w:tab w:val="left" w:pos="496"/>
              </w:tabs>
              <w:spacing w:after="60"/>
            </w:pPr>
          </w:p>
          <w:p w14:paraId="596B314A" w14:textId="77777777" w:rsidR="000C4D18" w:rsidRPr="00402E73" w:rsidRDefault="000C4D18" w:rsidP="00541966">
            <w:pPr>
              <w:pStyle w:val="CEPOL"/>
              <w:tabs>
                <w:tab w:val="left" w:pos="496"/>
              </w:tabs>
              <w:spacing w:after="60"/>
            </w:pPr>
          </w:p>
          <w:p w14:paraId="004ECB10" w14:textId="77777777" w:rsidR="000C4D18" w:rsidRPr="00402E73" w:rsidRDefault="000C4D18" w:rsidP="00541966">
            <w:pPr>
              <w:pStyle w:val="CEPOL"/>
              <w:tabs>
                <w:tab w:val="left" w:pos="496"/>
              </w:tabs>
              <w:spacing w:after="60"/>
            </w:pPr>
          </w:p>
          <w:p w14:paraId="69D0DCDB" w14:textId="77777777" w:rsidR="000C4D18" w:rsidRPr="00402E73" w:rsidRDefault="000C4D18" w:rsidP="00541966">
            <w:pPr>
              <w:pStyle w:val="CEPOL"/>
              <w:tabs>
                <w:tab w:val="left" w:pos="496"/>
              </w:tabs>
              <w:spacing w:after="60"/>
            </w:pPr>
          </w:p>
          <w:p w14:paraId="0CB5B8AC" w14:textId="77777777" w:rsidR="000C4D18" w:rsidRPr="00402E73" w:rsidRDefault="000C4D18" w:rsidP="00541966">
            <w:pPr>
              <w:pStyle w:val="CEPOL"/>
              <w:tabs>
                <w:tab w:val="left" w:pos="496"/>
              </w:tabs>
              <w:spacing w:after="60"/>
            </w:pPr>
          </w:p>
          <w:p w14:paraId="327A4AB1" w14:textId="77777777" w:rsidR="000C4D18" w:rsidRPr="00402E73" w:rsidRDefault="000C4D18" w:rsidP="00541966">
            <w:pPr>
              <w:pStyle w:val="CEPOL"/>
              <w:tabs>
                <w:tab w:val="left" w:pos="496"/>
              </w:tabs>
              <w:spacing w:after="60"/>
            </w:pPr>
          </w:p>
          <w:p w14:paraId="18904896" w14:textId="77777777" w:rsidR="000C4D18" w:rsidRPr="00402E73" w:rsidRDefault="000C4D18" w:rsidP="00541966">
            <w:pPr>
              <w:pStyle w:val="CEPOL"/>
              <w:tabs>
                <w:tab w:val="left" w:pos="496"/>
              </w:tabs>
              <w:spacing w:after="60"/>
            </w:pPr>
          </w:p>
          <w:p w14:paraId="723D65A0" w14:textId="77777777" w:rsidR="000C4D18" w:rsidRPr="00402E73" w:rsidRDefault="000C4D18" w:rsidP="00541966">
            <w:pPr>
              <w:pStyle w:val="CEPOL"/>
              <w:tabs>
                <w:tab w:val="left" w:pos="496"/>
              </w:tabs>
              <w:spacing w:after="60"/>
            </w:pPr>
          </w:p>
          <w:p w14:paraId="3870A1BD" w14:textId="77777777" w:rsidR="000C4D18" w:rsidRPr="005C0DE8" w:rsidRDefault="000C4D18" w:rsidP="00541966">
            <w:pPr>
              <w:pStyle w:val="CEPOL"/>
            </w:pPr>
          </w:p>
        </w:tc>
      </w:tr>
      <w:tr w:rsidR="000C4D18" w:rsidRPr="005C0DE8" w14:paraId="35B71A69" w14:textId="77777777" w:rsidTr="000C4D18">
        <w:tc>
          <w:tcPr>
            <w:tcW w:w="850" w:type="dxa"/>
            <w:tcBorders>
              <w:top w:val="single" w:sz="4" w:space="0" w:color="auto"/>
              <w:left w:val="single" w:sz="4" w:space="0" w:color="auto"/>
              <w:bottom w:val="single" w:sz="4" w:space="0" w:color="auto"/>
              <w:right w:val="single" w:sz="4" w:space="0" w:color="auto"/>
            </w:tcBorders>
          </w:tcPr>
          <w:p w14:paraId="294203B2" w14:textId="77777777" w:rsidR="000C4D18" w:rsidRDefault="000C4D18" w:rsidP="000C4D18">
            <w:pPr>
              <w:pStyle w:val="CEPOL"/>
              <w:rPr>
                <w:i/>
              </w:rPr>
            </w:pPr>
            <w:r>
              <w:rPr>
                <w:i/>
              </w:rPr>
              <w:t>3.4</w:t>
            </w:r>
          </w:p>
        </w:tc>
        <w:tc>
          <w:tcPr>
            <w:tcW w:w="8200" w:type="dxa"/>
            <w:tcBorders>
              <w:top w:val="single" w:sz="4" w:space="0" w:color="auto"/>
              <w:left w:val="single" w:sz="4" w:space="0" w:color="auto"/>
              <w:bottom w:val="single" w:sz="4" w:space="0" w:color="auto"/>
              <w:right w:val="single" w:sz="4" w:space="0" w:color="auto"/>
            </w:tcBorders>
            <w:shd w:val="clear" w:color="auto" w:fill="auto"/>
          </w:tcPr>
          <w:p w14:paraId="6494842D" w14:textId="77777777" w:rsidR="000C4D18" w:rsidRDefault="00DA3571" w:rsidP="00541966">
            <w:pPr>
              <w:pStyle w:val="CEPOL"/>
              <w:rPr>
                <w:b/>
              </w:rPr>
            </w:pPr>
            <w:r>
              <w:rPr>
                <w:b/>
              </w:rPr>
              <w:t>Reporting system</w:t>
            </w:r>
          </w:p>
          <w:p w14:paraId="309F9B40" w14:textId="77777777" w:rsidR="00DA3571" w:rsidRDefault="00DA3571" w:rsidP="00DA3571">
            <w:pPr>
              <w:pStyle w:val="CEPOL"/>
              <w:tabs>
                <w:tab w:val="left" w:pos="496"/>
              </w:tabs>
              <w:spacing w:after="60"/>
              <w:rPr>
                <w:i/>
                <w:sz w:val="20"/>
                <w:szCs w:val="20"/>
              </w:rPr>
            </w:pPr>
            <w:r>
              <w:rPr>
                <w:i/>
                <w:sz w:val="20"/>
                <w:szCs w:val="20"/>
              </w:rPr>
              <w:t>Description of the tenderer’s reporting system, as specified in point B.1.4.b. of the Tender Specifications.:</w:t>
            </w:r>
          </w:p>
          <w:p w14:paraId="7613A51D" w14:textId="77777777" w:rsidR="000C4D18" w:rsidRPr="000C4D18" w:rsidRDefault="000C4D18" w:rsidP="000C4D18">
            <w:pPr>
              <w:pStyle w:val="CEPOL"/>
              <w:rPr>
                <w:b/>
              </w:rPr>
            </w:pPr>
          </w:p>
          <w:p w14:paraId="6AB23295" w14:textId="77777777" w:rsidR="000C4D18" w:rsidRPr="00A35B43" w:rsidRDefault="000C4D18" w:rsidP="00541966">
            <w:pPr>
              <w:pStyle w:val="CEPOL"/>
              <w:rPr>
                <w:b/>
              </w:rPr>
            </w:pPr>
            <w:r w:rsidRPr="00A35B43">
              <w:rPr>
                <w:b/>
              </w:rPr>
              <w:t>Tenderers reply or reference to where in the tender the information is provided</w:t>
            </w:r>
            <w:r>
              <w:rPr>
                <w:b/>
              </w:rPr>
              <w:t>:</w:t>
            </w:r>
          </w:p>
          <w:p w14:paraId="514B7171" w14:textId="77777777" w:rsidR="000C4D18" w:rsidRPr="000C4D18" w:rsidRDefault="000C4D18" w:rsidP="000C4D18">
            <w:pPr>
              <w:pStyle w:val="CEPOL"/>
              <w:rPr>
                <w:b/>
              </w:rPr>
            </w:pPr>
          </w:p>
          <w:p w14:paraId="564BEACB" w14:textId="77777777" w:rsidR="000C4D18" w:rsidRPr="000C4D18" w:rsidRDefault="000C4D18" w:rsidP="000C4D18">
            <w:pPr>
              <w:pStyle w:val="CEPOL"/>
              <w:rPr>
                <w:b/>
              </w:rPr>
            </w:pPr>
          </w:p>
          <w:p w14:paraId="397B596B" w14:textId="77777777" w:rsidR="000C4D18" w:rsidRPr="000C4D18" w:rsidRDefault="000C4D18" w:rsidP="000C4D18">
            <w:pPr>
              <w:pStyle w:val="CEPOL"/>
              <w:rPr>
                <w:b/>
              </w:rPr>
            </w:pPr>
          </w:p>
          <w:p w14:paraId="4C223862" w14:textId="77777777" w:rsidR="000C4D18" w:rsidRPr="000C4D18" w:rsidRDefault="000C4D18" w:rsidP="000C4D18">
            <w:pPr>
              <w:pStyle w:val="CEPOL"/>
              <w:rPr>
                <w:b/>
              </w:rPr>
            </w:pPr>
          </w:p>
          <w:p w14:paraId="57D9F1A0" w14:textId="77777777" w:rsidR="000C4D18" w:rsidRPr="000C4D18" w:rsidRDefault="000C4D18" w:rsidP="000C4D18">
            <w:pPr>
              <w:pStyle w:val="CEPOL"/>
              <w:rPr>
                <w:b/>
              </w:rPr>
            </w:pPr>
          </w:p>
          <w:p w14:paraId="5F1761C9" w14:textId="77777777" w:rsidR="000C4D18" w:rsidRPr="000C4D18" w:rsidRDefault="000C4D18" w:rsidP="000C4D18">
            <w:pPr>
              <w:pStyle w:val="CEPOL"/>
              <w:rPr>
                <w:b/>
              </w:rPr>
            </w:pPr>
          </w:p>
          <w:p w14:paraId="1F0F53FB" w14:textId="77777777" w:rsidR="000C4D18" w:rsidRPr="000C4D18" w:rsidRDefault="000C4D18" w:rsidP="000C4D18">
            <w:pPr>
              <w:pStyle w:val="CEPOL"/>
              <w:rPr>
                <w:b/>
              </w:rPr>
            </w:pPr>
          </w:p>
          <w:p w14:paraId="2A15969B" w14:textId="77777777" w:rsidR="000C4D18" w:rsidRPr="000C4D18" w:rsidRDefault="000C4D18" w:rsidP="000C4D18">
            <w:pPr>
              <w:pStyle w:val="CEPOL"/>
              <w:rPr>
                <w:b/>
              </w:rPr>
            </w:pPr>
          </w:p>
          <w:p w14:paraId="193F8AA8" w14:textId="77777777" w:rsidR="000C4D18" w:rsidRPr="000C4D18" w:rsidRDefault="000C4D18" w:rsidP="00541966">
            <w:pPr>
              <w:pStyle w:val="CEPOL"/>
              <w:rPr>
                <w:b/>
              </w:rPr>
            </w:pPr>
          </w:p>
        </w:tc>
      </w:tr>
      <w:tr w:rsidR="000C4D18" w:rsidRPr="005C0DE8" w14:paraId="23342544" w14:textId="77777777" w:rsidTr="000C4D18">
        <w:tc>
          <w:tcPr>
            <w:tcW w:w="850" w:type="dxa"/>
            <w:tcBorders>
              <w:top w:val="single" w:sz="4" w:space="0" w:color="auto"/>
              <w:left w:val="single" w:sz="4" w:space="0" w:color="auto"/>
              <w:bottom w:val="single" w:sz="4" w:space="0" w:color="auto"/>
              <w:right w:val="single" w:sz="4" w:space="0" w:color="auto"/>
            </w:tcBorders>
          </w:tcPr>
          <w:p w14:paraId="4C7CFDA5" w14:textId="77777777" w:rsidR="000C4D18" w:rsidRPr="005C0DE8" w:rsidRDefault="000C4D18" w:rsidP="000C4D18">
            <w:pPr>
              <w:pStyle w:val="CEPOL"/>
              <w:rPr>
                <w:i/>
              </w:rPr>
            </w:pPr>
            <w:r>
              <w:rPr>
                <w:i/>
              </w:rPr>
              <w:lastRenderedPageBreak/>
              <w:t>3.5</w:t>
            </w:r>
          </w:p>
        </w:tc>
        <w:tc>
          <w:tcPr>
            <w:tcW w:w="8200" w:type="dxa"/>
            <w:tcBorders>
              <w:top w:val="single" w:sz="4" w:space="0" w:color="auto"/>
              <w:left w:val="single" w:sz="4" w:space="0" w:color="auto"/>
              <w:bottom w:val="single" w:sz="4" w:space="0" w:color="auto"/>
              <w:right w:val="single" w:sz="4" w:space="0" w:color="auto"/>
            </w:tcBorders>
            <w:shd w:val="clear" w:color="auto" w:fill="auto"/>
          </w:tcPr>
          <w:p w14:paraId="721B7210" w14:textId="77777777" w:rsidR="000C4D18" w:rsidRPr="000C4D18" w:rsidRDefault="00DA3571" w:rsidP="00DA3571">
            <w:pPr>
              <w:pStyle w:val="CEPOL"/>
              <w:spacing w:after="60"/>
              <w:rPr>
                <w:b/>
              </w:rPr>
            </w:pPr>
            <w:r>
              <w:rPr>
                <w:b/>
              </w:rPr>
              <w:t>Service Monitoring</w:t>
            </w:r>
          </w:p>
          <w:p w14:paraId="21F3C8D3" w14:textId="77777777" w:rsidR="00DA3571" w:rsidRDefault="00DA3571" w:rsidP="00DA3571">
            <w:pPr>
              <w:pStyle w:val="CEPOL"/>
              <w:tabs>
                <w:tab w:val="left" w:pos="496"/>
              </w:tabs>
              <w:spacing w:after="60"/>
              <w:rPr>
                <w:i/>
                <w:sz w:val="20"/>
                <w:szCs w:val="20"/>
              </w:rPr>
            </w:pPr>
            <w:r>
              <w:rPr>
                <w:i/>
                <w:sz w:val="20"/>
                <w:szCs w:val="20"/>
              </w:rPr>
              <w:t>Description of the tenderer’s service monitoring system, as specified in point B.1.4.</w:t>
            </w:r>
            <w:r w:rsidR="00864065">
              <w:rPr>
                <w:i/>
                <w:sz w:val="20"/>
                <w:szCs w:val="20"/>
              </w:rPr>
              <w:t>c</w:t>
            </w:r>
            <w:r>
              <w:rPr>
                <w:i/>
                <w:sz w:val="20"/>
                <w:szCs w:val="20"/>
              </w:rPr>
              <w:t>. of the Tender Specifications, including:</w:t>
            </w:r>
          </w:p>
          <w:p w14:paraId="206C079E" w14:textId="77777777" w:rsidR="00DA3571" w:rsidRDefault="00DA3571" w:rsidP="00864065">
            <w:pPr>
              <w:pStyle w:val="CEPOL"/>
              <w:numPr>
                <w:ilvl w:val="0"/>
                <w:numId w:val="20"/>
              </w:numPr>
              <w:spacing w:after="60"/>
              <w:ind w:left="347" w:hanging="347"/>
              <w:rPr>
                <w:i/>
                <w:sz w:val="20"/>
                <w:szCs w:val="20"/>
              </w:rPr>
            </w:pPr>
            <w:r>
              <w:rPr>
                <w:i/>
                <w:sz w:val="20"/>
                <w:szCs w:val="20"/>
              </w:rPr>
              <w:t xml:space="preserve">Description of </w:t>
            </w:r>
            <w:r w:rsidR="00864065">
              <w:rPr>
                <w:i/>
                <w:sz w:val="20"/>
                <w:szCs w:val="20"/>
              </w:rPr>
              <w:t>how the tenderer will satisfy guests’ four basic needs:</w:t>
            </w:r>
          </w:p>
          <w:p w14:paraId="6B6CFE61" w14:textId="77777777" w:rsidR="00864065" w:rsidRDefault="00864065" w:rsidP="00864065">
            <w:pPr>
              <w:pStyle w:val="CEPOL"/>
              <w:numPr>
                <w:ilvl w:val="1"/>
                <w:numId w:val="20"/>
              </w:numPr>
              <w:spacing w:after="60"/>
              <w:ind w:left="631"/>
              <w:rPr>
                <w:i/>
                <w:sz w:val="20"/>
                <w:szCs w:val="20"/>
              </w:rPr>
            </w:pPr>
            <w:r>
              <w:rPr>
                <w:i/>
                <w:sz w:val="20"/>
                <w:szCs w:val="20"/>
              </w:rPr>
              <w:t>The need to feel welcome</w:t>
            </w:r>
          </w:p>
          <w:p w14:paraId="4F67C21A" w14:textId="77777777" w:rsidR="00864065" w:rsidRDefault="00864065" w:rsidP="00864065">
            <w:pPr>
              <w:pStyle w:val="CEPOL"/>
              <w:numPr>
                <w:ilvl w:val="1"/>
                <w:numId w:val="20"/>
              </w:numPr>
              <w:spacing w:after="60"/>
              <w:ind w:left="631"/>
              <w:rPr>
                <w:i/>
                <w:sz w:val="20"/>
                <w:szCs w:val="20"/>
              </w:rPr>
            </w:pPr>
            <w:r>
              <w:rPr>
                <w:i/>
                <w:sz w:val="20"/>
                <w:szCs w:val="20"/>
              </w:rPr>
              <w:t>The need to be understood</w:t>
            </w:r>
          </w:p>
          <w:p w14:paraId="5A8E4AD1" w14:textId="77777777" w:rsidR="00864065" w:rsidRDefault="00864065" w:rsidP="00864065">
            <w:pPr>
              <w:pStyle w:val="CEPOL"/>
              <w:numPr>
                <w:ilvl w:val="1"/>
                <w:numId w:val="20"/>
              </w:numPr>
              <w:spacing w:after="60"/>
              <w:ind w:left="631"/>
              <w:rPr>
                <w:i/>
                <w:sz w:val="20"/>
                <w:szCs w:val="20"/>
              </w:rPr>
            </w:pPr>
            <w:r>
              <w:rPr>
                <w:i/>
                <w:sz w:val="20"/>
                <w:szCs w:val="20"/>
              </w:rPr>
              <w:t>The need to feel important</w:t>
            </w:r>
          </w:p>
          <w:p w14:paraId="1FD918EE" w14:textId="77777777" w:rsidR="00864065" w:rsidRDefault="00864065" w:rsidP="00864065">
            <w:pPr>
              <w:pStyle w:val="CEPOL"/>
              <w:numPr>
                <w:ilvl w:val="1"/>
                <w:numId w:val="20"/>
              </w:numPr>
              <w:spacing w:after="60"/>
              <w:ind w:left="631"/>
              <w:rPr>
                <w:i/>
                <w:sz w:val="20"/>
                <w:szCs w:val="20"/>
              </w:rPr>
            </w:pPr>
            <w:r>
              <w:rPr>
                <w:i/>
                <w:sz w:val="20"/>
                <w:szCs w:val="20"/>
              </w:rPr>
              <w:t>The need for comfort</w:t>
            </w:r>
          </w:p>
          <w:p w14:paraId="669E369A" w14:textId="77777777" w:rsidR="000C4D18" w:rsidRPr="000C4D18" w:rsidRDefault="000C4D18" w:rsidP="000C4D18">
            <w:pPr>
              <w:pStyle w:val="CEPOL"/>
              <w:rPr>
                <w:b/>
              </w:rPr>
            </w:pPr>
          </w:p>
          <w:p w14:paraId="5EA1B179" w14:textId="77777777" w:rsidR="000C4D18" w:rsidRPr="00A35B43" w:rsidRDefault="000C4D18" w:rsidP="00541966">
            <w:pPr>
              <w:pStyle w:val="CEPOL"/>
              <w:rPr>
                <w:b/>
              </w:rPr>
            </w:pPr>
            <w:r w:rsidRPr="00A35B43">
              <w:rPr>
                <w:b/>
              </w:rPr>
              <w:t>Tenderers reply or reference to where in the tender the information is provided</w:t>
            </w:r>
            <w:r>
              <w:rPr>
                <w:b/>
              </w:rPr>
              <w:t>:</w:t>
            </w:r>
          </w:p>
          <w:p w14:paraId="7C224EA3" w14:textId="77777777" w:rsidR="000C4D18" w:rsidRPr="000C4D18" w:rsidRDefault="000C4D18" w:rsidP="000C4D18">
            <w:pPr>
              <w:pStyle w:val="CEPOL"/>
              <w:rPr>
                <w:b/>
              </w:rPr>
            </w:pPr>
          </w:p>
          <w:p w14:paraId="4B2FC1B2" w14:textId="77777777" w:rsidR="000C4D18" w:rsidRPr="000C4D18" w:rsidRDefault="000C4D18" w:rsidP="000C4D18">
            <w:pPr>
              <w:pStyle w:val="CEPOL"/>
              <w:rPr>
                <w:b/>
              </w:rPr>
            </w:pPr>
          </w:p>
          <w:p w14:paraId="02269486" w14:textId="77777777" w:rsidR="000C4D18" w:rsidRPr="000C4D18" w:rsidRDefault="000C4D18" w:rsidP="000C4D18">
            <w:pPr>
              <w:pStyle w:val="CEPOL"/>
              <w:rPr>
                <w:b/>
              </w:rPr>
            </w:pPr>
          </w:p>
          <w:p w14:paraId="1D1C7767" w14:textId="77777777" w:rsidR="000C4D18" w:rsidRPr="000C4D18" w:rsidRDefault="000C4D18" w:rsidP="000C4D18">
            <w:pPr>
              <w:pStyle w:val="CEPOL"/>
              <w:rPr>
                <w:b/>
              </w:rPr>
            </w:pPr>
          </w:p>
          <w:p w14:paraId="681D7007" w14:textId="77777777" w:rsidR="000C4D18" w:rsidRPr="000C4D18" w:rsidRDefault="000C4D18" w:rsidP="000C4D18">
            <w:pPr>
              <w:pStyle w:val="CEPOL"/>
              <w:rPr>
                <w:b/>
              </w:rPr>
            </w:pPr>
          </w:p>
          <w:p w14:paraId="4C5FA392" w14:textId="77777777" w:rsidR="000C4D18" w:rsidRPr="000C4D18" w:rsidRDefault="000C4D18" w:rsidP="000C4D18">
            <w:pPr>
              <w:pStyle w:val="CEPOL"/>
              <w:rPr>
                <w:b/>
              </w:rPr>
            </w:pPr>
          </w:p>
          <w:p w14:paraId="0C12E884" w14:textId="77777777" w:rsidR="000C4D18" w:rsidRPr="000C4D18" w:rsidRDefault="000C4D18" w:rsidP="000C4D18">
            <w:pPr>
              <w:pStyle w:val="CEPOL"/>
              <w:rPr>
                <w:b/>
              </w:rPr>
            </w:pPr>
          </w:p>
          <w:p w14:paraId="4C6EC693" w14:textId="77777777" w:rsidR="000C4D18" w:rsidRPr="000C4D18" w:rsidRDefault="000C4D18" w:rsidP="000C4D18">
            <w:pPr>
              <w:pStyle w:val="CEPOL"/>
              <w:rPr>
                <w:b/>
              </w:rPr>
            </w:pPr>
          </w:p>
          <w:p w14:paraId="50C4DF33" w14:textId="77777777" w:rsidR="000C4D18" w:rsidRPr="000C4D18" w:rsidRDefault="000C4D18" w:rsidP="000C4D18">
            <w:pPr>
              <w:pStyle w:val="CEPOL"/>
              <w:rPr>
                <w:b/>
              </w:rPr>
            </w:pPr>
          </w:p>
          <w:p w14:paraId="2BB393A7" w14:textId="77777777" w:rsidR="000C4D18" w:rsidRPr="000C4D18" w:rsidRDefault="000C4D18" w:rsidP="00541966">
            <w:pPr>
              <w:pStyle w:val="CEPOL"/>
              <w:rPr>
                <w:b/>
              </w:rPr>
            </w:pPr>
          </w:p>
        </w:tc>
      </w:tr>
    </w:tbl>
    <w:p w14:paraId="22867301" w14:textId="77777777" w:rsidR="000C4D18" w:rsidRDefault="000C4D18" w:rsidP="00AC4402">
      <w:pPr>
        <w:pStyle w:val="CEPOL"/>
      </w:pPr>
    </w:p>
    <w:p w14:paraId="1AF6A3EA" w14:textId="77777777" w:rsidR="00380AAE" w:rsidRDefault="00380AAE" w:rsidP="00AC4402">
      <w:pPr>
        <w:pStyle w:val="CEPOL"/>
      </w:pPr>
    </w:p>
    <w:p w14:paraId="02FB047B" w14:textId="77777777" w:rsidR="00380AAE" w:rsidRDefault="00380AAE">
      <w:pPr>
        <w:spacing w:before="0" w:after="160" w:line="259" w:lineRule="auto"/>
        <w:jc w:val="left"/>
        <w:rPr>
          <w:rFonts w:eastAsiaTheme="majorEastAsia" w:cstheme="majorBidi"/>
          <w:color w:val="2E74B5" w:themeColor="accent1" w:themeShade="BF"/>
          <w:sz w:val="32"/>
          <w:szCs w:val="32"/>
        </w:rPr>
      </w:pPr>
      <w:r>
        <w:br w:type="page"/>
      </w:r>
    </w:p>
    <w:p w14:paraId="72E78632" w14:textId="77777777" w:rsidR="00AC4402" w:rsidRDefault="00AC4402" w:rsidP="0053419A">
      <w:pPr>
        <w:pStyle w:val="Heading1"/>
      </w:pPr>
      <w:r>
        <w:lastRenderedPageBreak/>
        <w:t>Description of the contract implementation team</w:t>
      </w:r>
    </w:p>
    <w:p w14:paraId="3714301E" w14:textId="77777777" w:rsidR="004D58A6" w:rsidRPr="00402E73" w:rsidRDefault="004D58A6" w:rsidP="004D58A6">
      <w:pPr>
        <w:pStyle w:val="CEPOL"/>
        <w:spacing w:after="60"/>
        <w:rPr>
          <w:i/>
          <w:sz w:val="20"/>
          <w:szCs w:val="20"/>
        </w:rPr>
      </w:pPr>
      <w:r w:rsidRPr="00402E73">
        <w:rPr>
          <w:i/>
          <w:sz w:val="20"/>
          <w:szCs w:val="20"/>
        </w:rPr>
        <w:t>Having in mind the requirements specified in point</w:t>
      </w:r>
      <w:r>
        <w:rPr>
          <w:i/>
          <w:sz w:val="20"/>
          <w:szCs w:val="20"/>
        </w:rPr>
        <w:t>s</w:t>
      </w:r>
      <w:r w:rsidRPr="00402E73">
        <w:rPr>
          <w:i/>
          <w:sz w:val="20"/>
          <w:szCs w:val="20"/>
        </w:rPr>
        <w:t xml:space="preserve"> B.1.3.</w:t>
      </w:r>
      <w:r>
        <w:rPr>
          <w:i/>
          <w:sz w:val="20"/>
          <w:szCs w:val="20"/>
        </w:rPr>
        <w:t xml:space="preserve">b. and B.1.4.b </w:t>
      </w:r>
      <w:r w:rsidRPr="00402E73">
        <w:rPr>
          <w:i/>
          <w:sz w:val="20"/>
          <w:szCs w:val="20"/>
        </w:rPr>
        <w:t xml:space="preserve">of the Tender Specifications, please describe </w:t>
      </w:r>
      <w:r>
        <w:rPr>
          <w:i/>
          <w:sz w:val="20"/>
          <w:szCs w:val="20"/>
        </w:rPr>
        <w:t>the offered contract implementation team.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53419A" w:rsidRPr="0053419A" w14:paraId="090E3003" w14:textId="77777777" w:rsidTr="00380AAE">
        <w:tc>
          <w:tcPr>
            <w:tcW w:w="850" w:type="dxa"/>
          </w:tcPr>
          <w:p w14:paraId="1C86B45C" w14:textId="77777777" w:rsidR="0053419A" w:rsidRPr="0053419A" w:rsidRDefault="0053419A" w:rsidP="00A401CA">
            <w:pPr>
              <w:jc w:val="center"/>
              <w:rPr>
                <w:rFonts w:cs="Arial"/>
                <w:b/>
                <w:szCs w:val="22"/>
              </w:rPr>
            </w:pPr>
            <w:r w:rsidRPr="0053419A">
              <w:rPr>
                <w:rFonts w:cs="Arial"/>
                <w:b/>
                <w:szCs w:val="22"/>
              </w:rPr>
              <w:t>No.</w:t>
            </w:r>
          </w:p>
        </w:tc>
        <w:tc>
          <w:tcPr>
            <w:tcW w:w="8200" w:type="dxa"/>
            <w:shd w:val="clear" w:color="auto" w:fill="auto"/>
          </w:tcPr>
          <w:p w14:paraId="76C1EF81" w14:textId="77777777" w:rsidR="0053419A" w:rsidRPr="0053419A" w:rsidRDefault="0053419A" w:rsidP="00A401CA">
            <w:pPr>
              <w:jc w:val="center"/>
              <w:rPr>
                <w:rFonts w:cs="Arial"/>
                <w:b/>
                <w:szCs w:val="22"/>
              </w:rPr>
            </w:pPr>
            <w:r w:rsidRPr="0053419A">
              <w:rPr>
                <w:rFonts w:cs="Arial"/>
                <w:b/>
                <w:szCs w:val="22"/>
              </w:rPr>
              <w:t>Question</w:t>
            </w:r>
          </w:p>
        </w:tc>
      </w:tr>
      <w:tr w:rsidR="0053419A" w:rsidRPr="0053419A" w14:paraId="72B74E30" w14:textId="77777777" w:rsidTr="00380AAE">
        <w:tc>
          <w:tcPr>
            <w:tcW w:w="850" w:type="dxa"/>
          </w:tcPr>
          <w:p w14:paraId="00549838" w14:textId="77777777" w:rsidR="0053419A" w:rsidRPr="0053419A" w:rsidRDefault="00864065" w:rsidP="00A401CA">
            <w:pPr>
              <w:rPr>
                <w:rFonts w:cs="Arial"/>
                <w:i/>
                <w:szCs w:val="22"/>
              </w:rPr>
            </w:pPr>
            <w:r>
              <w:rPr>
                <w:rFonts w:cs="Arial"/>
                <w:i/>
                <w:szCs w:val="22"/>
              </w:rPr>
              <w:t>4</w:t>
            </w:r>
            <w:r w:rsidR="0053419A" w:rsidRPr="0053419A">
              <w:rPr>
                <w:rFonts w:cs="Arial"/>
                <w:i/>
                <w:szCs w:val="22"/>
              </w:rPr>
              <w:t>.1</w:t>
            </w:r>
          </w:p>
        </w:tc>
        <w:tc>
          <w:tcPr>
            <w:tcW w:w="8200" w:type="dxa"/>
            <w:shd w:val="clear" w:color="auto" w:fill="auto"/>
          </w:tcPr>
          <w:p w14:paraId="48604781" w14:textId="77777777" w:rsidR="00864065" w:rsidRDefault="00CD3FA1" w:rsidP="00A401CA">
            <w:pPr>
              <w:rPr>
                <w:rFonts w:cs="Arial"/>
                <w:i/>
                <w:szCs w:val="22"/>
              </w:rPr>
            </w:pPr>
            <w:r w:rsidRPr="00CD3FA1">
              <w:rPr>
                <w:b/>
                <w:sz w:val="23"/>
                <w:szCs w:val="23"/>
              </w:rPr>
              <w:t>Team size and composition and resource back up plan</w:t>
            </w:r>
          </w:p>
          <w:p w14:paraId="30A3EB52" w14:textId="77777777" w:rsidR="00CD3FA1" w:rsidRDefault="00CD3FA1" w:rsidP="00CD3FA1">
            <w:pPr>
              <w:pStyle w:val="CEPOL"/>
              <w:tabs>
                <w:tab w:val="left" w:pos="496"/>
              </w:tabs>
              <w:spacing w:after="60"/>
              <w:rPr>
                <w:i/>
                <w:sz w:val="20"/>
                <w:szCs w:val="20"/>
              </w:rPr>
            </w:pPr>
            <w:r>
              <w:rPr>
                <w:i/>
                <w:sz w:val="20"/>
                <w:szCs w:val="20"/>
              </w:rPr>
              <w:t>Description of the tenderer’s service monitoring system, as specified in point B.1.3.b. and B.1.4.b of the Tender Specifications, including:</w:t>
            </w:r>
          </w:p>
          <w:p w14:paraId="1B876748" w14:textId="77777777" w:rsidR="00CD3FA1" w:rsidRPr="00CD3FA1" w:rsidRDefault="00CD3FA1" w:rsidP="00CD3FA1">
            <w:pPr>
              <w:pStyle w:val="CEPOL"/>
              <w:numPr>
                <w:ilvl w:val="0"/>
                <w:numId w:val="20"/>
              </w:numPr>
              <w:spacing w:after="60"/>
              <w:ind w:left="347" w:hanging="347"/>
              <w:rPr>
                <w:i/>
                <w:sz w:val="20"/>
                <w:szCs w:val="20"/>
              </w:rPr>
            </w:pPr>
            <w:r w:rsidRPr="00CD3FA1">
              <w:rPr>
                <w:i/>
                <w:sz w:val="20"/>
                <w:szCs w:val="20"/>
              </w:rPr>
              <w:t>adequate number of staff with well-structured and dedicated teams and an account manager</w:t>
            </w:r>
          </w:p>
          <w:p w14:paraId="3491FB5D" w14:textId="77777777" w:rsidR="00CD3FA1" w:rsidRPr="00CD3FA1" w:rsidRDefault="00CD3FA1" w:rsidP="00CD3FA1">
            <w:pPr>
              <w:pStyle w:val="CEPOL"/>
              <w:numPr>
                <w:ilvl w:val="0"/>
                <w:numId w:val="20"/>
              </w:numPr>
              <w:spacing w:after="60"/>
              <w:ind w:left="347" w:hanging="347"/>
              <w:rPr>
                <w:i/>
                <w:sz w:val="20"/>
                <w:szCs w:val="20"/>
              </w:rPr>
            </w:pPr>
            <w:r>
              <w:rPr>
                <w:i/>
                <w:sz w:val="20"/>
                <w:szCs w:val="20"/>
              </w:rPr>
              <w:t>availability of m</w:t>
            </w:r>
            <w:r w:rsidRPr="00CD3FA1">
              <w:rPr>
                <w:i/>
                <w:sz w:val="20"/>
                <w:szCs w:val="20"/>
              </w:rPr>
              <w:t>ulti-lingual staff, with English as a mandatory requirement</w:t>
            </w:r>
          </w:p>
          <w:p w14:paraId="5F650031" w14:textId="77777777" w:rsidR="00CD3FA1" w:rsidRPr="000C4D18" w:rsidRDefault="00CD3FA1" w:rsidP="00CD3FA1">
            <w:pPr>
              <w:pStyle w:val="CEPOL"/>
              <w:rPr>
                <w:b/>
              </w:rPr>
            </w:pPr>
          </w:p>
          <w:p w14:paraId="40C536BC" w14:textId="77777777" w:rsidR="00CD3FA1" w:rsidRPr="00A35B43" w:rsidRDefault="00CD3FA1" w:rsidP="00CD3FA1">
            <w:pPr>
              <w:pStyle w:val="CEPOL"/>
              <w:rPr>
                <w:b/>
              </w:rPr>
            </w:pPr>
            <w:r w:rsidRPr="00A35B43">
              <w:rPr>
                <w:b/>
              </w:rPr>
              <w:t>Tenderers reply or reference to where in the tender the information is provided</w:t>
            </w:r>
            <w:r>
              <w:rPr>
                <w:b/>
              </w:rPr>
              <w:t>:</w:t>
            </w:r>
          </w:p>
          <w:p w14:paraId="68D1A974" w14:textId="77777777" w:rsidR="00CD3FA1" w:rsidRDefault="00CD3FA1" w:rsidP="00CD3FA1">
            <w:pPr>
              <w:rPr>
                <w:rFonts w:cs="Arial"/>
                <w:szCs w:val="22"/>
              </w:rPr>
            </w:pPr>
          </w:p>
          <w:p w14:paraId="4E5EBB34" w14:textId="77777777" w:rsidR="00CD3FA1" w:rsidRDefault="00CD3FA1" w:rsidP="00CD3FA1">
            <w:pPr>
              <w:rPr>
                <w:rFonts w:cs="Arial"/>
                <w:szCs w:val="22"/>
              </w:rPr>
            </w:pPr>
          </w:p>
          <w:p w14:paraId="2340A198" w14:textId="77777777" w:rsidR="00CD3FA1" w:rsidRDefault="00CD3FA1" w:rsidP="00CD3FA1">
            <w:pPr>
              <w:rPr>
                <w:rFonts w:cs="Arial"/>
                <w:szCs w:val="22"/>
              </w:rPr>
            </w:pPr>
          </w:p>
          <w:p w14:paraId="018406AF" w14:textId="77777777" w:rsidR="00CD3FA1" w:rsidRDefault="00CD3FA1" w:rsidP="00CD3FA1">
            <w:pPr>
              <w:rPr>
                <w:rFonts w:cs="Arial"/>
                <w:szCs w:val="22"/>
              </w:rPr>
            </w:pPr>
          </w:p>
          <w:p w14:paraId="41011F79" w14:textId="77777777" w:rsidR="00CD3FA1" w:rsidRDefault="00CD3FA1" w:rsidP="00CD3FA1">
            <w:pPr>
              <w:rPr>
                <w:rFonts w:cs="Arial"/>
                <w:szCs w:val="22"/>
              </w:rPr>
            </w:pPr>
          </w:p>
          <w:p w14:paraId="63212BC3" w14:textId="77777777" w:rsidR="00CD3FA1" w:rsidRDefault="00CD3FA1" w:rsidP="00CD3FA1">
            <w:pPr>
              <w:rPr>
                <w:rFonts w:cs="Arial"/>
                <w:szCs w:val="22"/>
              </w:rPr>
            </w:pPr>
          </w:p>
          <w:p w14:paraId="0A98D619" w14:textId="77777777" w:rsidR="00CD3FA1" w:rsidRDefault="00CD3FA1" w:rsidP="00CD3FA1">
            <w:pPr>
              <w:rPr>
                <w:rFonts w:cs="Arial"/>
                <w:szCs w:val="22"/>
              </w:rPr>
            </w:pPr>
          </w:p>
          <w:p w14:paraId="245A3308" w14:textId="77777777" w:rsidR="00CD3FA1" w:rsidRDefault="00CD3FA1" w:rsidP="00CD3FA1">
            <w:pPr>
              <w:rPr>
                <w:rFonts w:cs="Arial"/>
                <w:szCs w:val="22"/>
              </w:rPr>
            </w:pPr>
          </w:p>
          <w:p w14:paraId="33648B5B" w14:textId="77777777" w:rsidR="00CD3FA1" w:rsidRDefault="00CD3FA1" w:rsidP="00CD3FA1">
            <w:pPr>
              <w:rPr>
                <w:rFonts w:cs="Arial"/>
                <w:szCs w:val="22"/>
              </w:rPr>
            </w:pPr>
          </w:p>
          <w:p w14:paraId="3342E68B" w14:textId="77777777" w:rsidR="00CD3FA1" w:rsidRDefault="00CD3FA1" w:rsidP="00CD3FA1">
            <w:pPr>
              <w:rPr>
                <w:rFonts w:cs="Arial"/>
                <w:szCs w:val="22"/>
              </w:rPr>
            </w:pPr>
          </w:p>
          <w:p w14:paraId="28933D16" w14:textId="77777777" w:rsidR="00CD3FA1" w:rsidRDefault="00CD3FA1" w:rsidP="00CD3FA1">
            <w:pPr>
              <w:rPr>
                <w:rFonts w:cs="Arial"/>
                <w:szCs w:val="22"/>
              </w:rPr>
            </w:pPr>
          </w:p>
          <w:p w14:paraId="339B3F9F" w14:textId="77777777" w:rsidR="00CD3FA1" w:rsidRDefault="00CD3FA1" w:rsidP="00CD3FA1">
            <w:pPr>
              <w:rPr>
                <w:rFonts w:cs="Arial"/>
                <w:szCs w:val="22"/>
              </w:rPr>
            </w:pPr>
          </w:p>
          <w:p w14:paraId="65E48D4D" w14:textId="77777777" w:rsidR="00CD3FA1" w:rsidRDefault="00CD3FA1" w:rsidP="00CD3FA1">
            <w:pPr>
              <w:rPr>
                <w:rFonts w:cs="Arial"/>
                <w:szCs w:val="22"/>
              </w:rPr>
            </w:pPr>
          </w:p>
          <w:p w14:paraId="0C0DBB50" w14:textId="77777777" w:rsidR="00CD3FA1" w:rsidRDefault="00CD3FA1" w:rsidP="00CD3FA1">
            <w:pPr>
              <w:rPr>
                <w:rFonts w:cs="Arial"/>
                <w:szCs w:val="22"/>
              </w:rPr>
            </w:pPr>
          </w:p>
          <w:p w14:paraId="05D7949A" w14:textId="77777777" w:rsidR="00CD3FA1" w:rsidRPr="0053419A" w:rsidRDefault="00CD3FA1" w:rsidP="00CD3FA1">
            <w:pPr>
              <w:rPr>
                <w:rFonts w:cs="Arial"/>
                <w:szCs w:val="22"/>
              </w:rPr>
            </w:pPr>
          </w:p>
          <w:p w14:paraId="3A6C95B0" w14:textId="77777777" w:rsidR="00380AAE" w:rsidRPr="0053419A" w:rsidRDefault="00380AAE" w:rsidP="00A401CA">
            <w:pPr>
              <w:rPr>
                <w:rFonts w:cs="Arial"/>
                <w:i/>
                <w:szCs w:val="22"/>
              </w:rPr>
            </w:pPr>
          </w:p>
        </w:tc>
      </w:tr>
    </w:tbl>
    <w:p w14:paraId="7D3F6BB0" w14:textId="77777777" w:rsidR="00380AAE" w:rsidRDefault="00380AAE">
      <w:pPr>
        <w:spacing w:before="0" w:after="160" w:line="259" w:lineRule="auto"/>
        <w:jc w:val="left"/>
        <w:rPr>
          <w:rFonts w:eastAsiaTheme="majorEastAsia" w:cstheme="majorBidi"/>
          <w:color w:val="2E74B5" w:themeColor="accent1" w:themeShade="BF"/>
          <w:sz w:val="32"/>
          <w:szCs w:val="32"/>
        </w:rPr>
      </w:pPr>
      <w:r>
        <w:br w:type="page"/>
      </w:r>
    </w:p>
    <w:p w14:paraId="051340A4" w14:textId="77777777" w:rsidR="00C50519" w:rsidRDefault="00C50519" w:rsidP="00C50519">
      <w:pPr>
        <w:pStyle w:val="Heading1"/>
      </w:pPr>
      <w:r>
        <w:lastRenderedPageBreak/>
        <w:t>Environmental considerations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C50519" w:rsidRPr="0053419A" w14:paraId="63CA453F" w14:textId="77777777" w:rsidTr="00B53304">
        <w:tc>
          <w:tcPr>
            <w:tcW w:w="850" w:type="dxa"/>
          </w:tcPr>
          <w:p w14:paraId="4EA3973D" w14:textId="77777777" w:rsidR="00C50519" w:rsidRPr="0053419A" w:rsidRDefault="00C50519" w:rsidP="00B53304">
            <w:pPr>
              <w:jc w:val="center"/>
              <w:rPr>
                <w:rFonts w:cs="Arial"/>
                <w:b/>
                <w:szCs w:val="22"/>
              </w:rPr>
            </w:pPr>
            <w:r w:rsidRPr="0053419A">
              <w:rPr>
                <w:rFonts w:cs="Arial"/>
                <w:b/>
                <w:szCs w:val="22"/>
              </w:rPr>
              <w:t>No.</w:t>
            </w:r>
          </w:p>
        </w:tc>
        <w:tc>
          <w:tcPr>
            <w:tcW w:w="8200" w:type="dxa"/>
            <w:shd w:val="clear" w:color="auto" w:fill="auto"/>
          </w:tcPr>
          <w:p w14:paraId="74EDD9D2" w14:textId="77777777" w:rsidR="00C50519" w:rsidRPr="0053419A" w:rsidRDefault="00C50519" w:rsidP="00B53304">
            <w:pPr>
              <w:jc w:val="center"/>
              <w:rPr>
                <w:rFonts w:cs="Arial"/>
                <w:b/>
                <w:szCs w:val="22"/>
              </w:rPr>
            </w:pPr>
            <w:r w:rsidRPr="0053419A">
              <w:rPr>
                <w:rFonts w:cs="Arial"/>
                <w:b/>
                <w:szCs w:val="22"/>
              </w:rPr>
              <w:t>Question</w:t>
            </w:r>
          </w:p>
        </w:tc>
      </w:tr>
      <w:tr w:rsidR="00C50519" w:rsidRPr="0053419A" w14:paraId="6B402750" w14:textId="77777777" w:rsidTr="00B53304">
        <w:tc>
          <w:tcPr>
            <w:tcW w:w="850" w:type="dxa"/>
          </w:tcPr>
          <w:p w14:paraId="61CF7ABF" w14:textId="77777777" w:rsidR="00C50519" w:rsidRPr="0053419A" w:rsidRDefault="00C50519" w:rsidP="00B53304">
            <w:pPr>
              <w:rPr>
                <w:rFonts w:cs="Arial"/>
                <w:i/>
                <w:szCs w:val="22"/>
              </w:rPr>
            </w:pPr>
            <w:r>
              <w:rPr>
                <w:rFonts w:cs="Arial"/>
                <w:i/>
                <w:szCs w:val="22"/>
              </w:rPr>
              <w:t>5</w:t>
            </w:r>
            <w:r w:rsidRPr="0053419A">
              <w:rPr>
                <w:rFonts w:cs="Arial"/>
                <w:i/>
                <w:szCs w:val="22"/>
              </w:rPr>
              <w:t>.1</w:t>
            </w:r>
          </w:p>
        </w:tc>
        <w:tc>
          <w:tcPr>
            <w:tcW w:w="8200" w:type="dxa"/>
            <w:shd w:val="clear" w:color="auto" w:fill="auto"/>
          </w:tcPr>
          <w:p w14:paraId="6FA4CAB3" w14:textId="77777777" w:rsidR="00C50519" w:rsidRPr="00CD3FA1" w:rsidRDefault="00CD3FA1" w:rsidP="00CD3FA1">
            <w:pPr>
              <w:pStyle w:val="CEPOL"/>
              <w:tabs>
                <w:tab w:val="left" w:pos="496"/>
              </w:tabs>
              <w:spacing w:after="60"/>
              <w:rPr>
                <w:i/>
                <w:sz w:val="20"/>
                <w:szCs w:val="20"/>
              </w:rPr>
            </w:pPr>
            <w:r>
              <w:rPr>
                <w:i/>
                <w:sz w:val="20"/>
                <w:szCs w:val="20"/>
              </w:rPr>
              <w:t xml:space="preserve">Description of </w:t>
            </w:r>
            <w:r w:rsidR="00C50519" w:rsidRPr="00CD3FA1">
              <w:rPr>
                <w:i/>
                <w:sz w:val="20"/>
                <w:szCs w:val="20"/>
              </w:rPr>
              <w:t xml:space="preserve">how </w:t>
            </w:r>
            <w:r>
              <w:rPr>
                <w:i/>
                <w:sz w:val="20"/>
                <w:szCs w:val="20"/>
              </w:rPr>
              <w:t>the tenderer i</w:t>
            </w:r>
            <w:r w:rsidR="00C50519" w:rsidRPr="00CD3FA1">
              <w:rPr>
                <w:i/>
                <w:sz w:val="20"/>
                <w:szCs w:val="20"/>
              </w:rPr>
              <w:t>ntend</w:t>
            </w:r>
            <w:r>
              <w:rPr>
                <w:i/>
                <w:sz w:val="20"/>
                <w:szCs w:val="20"/>
              </w:rPr>
              <w:t>s</w:t>
            </w:r>
            <w:r w:rsidR="00C50519" w:rsidRPr="00CD3FA1">
              <w:rPr>
                <w:i/>
                <w:sz w:val="20"/>
                <w:szCs w:val="20"/>
              </w:rPr>
              <w:t xml:space="preserve"> to adopt a suitable environmental policy and sustainable measures, including, but not limited to the following aspects:</w:t>
            </w:r>
          </w:p>
          <w:p w14:paraId="200122A6" w14:textId="77777777" w:rsidR="00CD3FA1" w:rsidRPr="00CD3FA1" w:rsidRDefault="00CD3FA1" w:rsidP="00CD3FA1">
            <w:pPr>
              <w:pStyle w:val="CEPOL"/>
              <w:numPr>
                <w:ilvl w:val="0"/>
                <w:numId w:val="24"/>
              </w:numPr>
              <w:spacing w:after="60"/>
              <w:ind w:left="347"/>
              <w:rPr>
                <w:i/>
                <w:sz w:val="20"/>
                <w:szCs w:val="20"/>
              </w:rPr>
            </w:pPr>
            <w:r w:rsidRPr="00CD3FA1">
              <w:rPr>
                <w:i/>
                <w:sz w:val="20"/>
                <w:szCs w:val="20"/>
              </w:rPr>
              <w:t>the use of recycled materials or materials coming from res</w:t>
            </w:r>
            <w:r>
              <w:rPr>
                <w:i/>
                <w:sz w:val="20"/>
                <w:szCs w:val="20"/>
              </w:rPr>
              <w:t>ponsible sources;</w:t>
            </w:r>
          </w:p>
          <w:p w14:paraId="669B0A40" w14:textId="77777777" w:rsidR="00CD3FA1" w:rsidRPr="00CD3FA1" w:rsidRDefault="00CD3FA1" w:rsidP="00CD3FA1">
            <w:pPr>
              <w:pStyle w:val="CEPOL"/>
              <w:numPr>
                <w:ilvl w:val="0"/>
                <w:numId w:val="24"/>
              </w:numPr>
              <w:spacing w:after="60"/>
              <w:ind w:left="347"/>
              <w:rPr>
                <w:i/>
                <w:sz w:val="20"/>
                <w:szCs w:val="20"/>
              </w:rPr>
            </w:pPr>
            <w:r w:rsidRPr="00CD3FA1">
              <w:rPr>
                <w:i/>
                <w:sz w:val="20"/>
                <w:szCs w:val="20"/>
              </w:rPr>
              <w:t>minimisation of the use of polluting materials in favour of reusable or recyclable materials;</w:t>
            </w:r>
          </w:p>
          <w:p w14:paraId="64E5322F" w14:textId="77777777" w:rsidR="00CD3FA1" w:rsidRDefault="00CD3FA1" w:rsidP="00CD3FA1">
            <w:pPr>
              <w:pStyle w:val="CEPOL"/>
              <w:numPr>
                <w:ilvl w:val="0"/>
                <w:numId w:val="24"/>
              </w:numPr>
              <w:spacing w:after="60"/>
              <w:ind w:left="347"/>
              <w:rPr>
                <w:i/>
                <w:sz w:val="20"/>
                <w:szCs w:val="20"/>
              </w:rPr>
            </w:pPr>
            <w:r w:rsidRPr="00CD3FA1">
              <w:rPr>
                <w:i/>
                <w:sz w:val="20"/>
                <w:szCs w:val="20"/>
              </w:rPr>
              <w:t>selection of subcontractors respecting the same principles;</w:t>
            </w:r>
          </w:p>
          <w:p w14:paraId="47C3155B" w14:textId="77777777" w:rsidR="00C50519" w:rsidRPr="00CD3FA1" w:rsidRDefault="00CD3FA1" w:rsidP="00CD3FA1">
            <w:pPr>
              <w:pStyle w:val="CEPOL"/>
              <w:numPr>
                <w:ilvl w:val="0"/>
                <w:numId w:val="24"/>
              </w:numPr>
              <w:spacing w:after="60"/>
              <w:ind w:left="347"/>
              <w:rPr>
                <w:i/>
                <w:sz w:val="20"/>
                <w:szCs w:val="20"/>
              </w:rPr>
            </w:pPr>
            <w:r w:rsidRPr="00CD3FA1">
              <w:rPr>
                <w:i/>
                <w:sz w:val="20"/>
                <w:szCs w:val="20"/>
              </w:rPr>
              <w:t>provision of digital information packs a</w:t>
            </w:r>
            <w:r>
              <w:rPr>
                <w:i/>
                <w:sz w:val="20"/>
                <w:szCs w:val="20"/>
              </w:rPr>
              <w:t>nd virtual files</w:t>
            </w:r>
            <w:r w:rsidRPr="00CD3FA1">
              <w:rPr>
                <w:i/>
                <w:sz w:val="20"/>
                <w:szCs w:val="20"/>
              </w:rPr>
              <w:t>.</w:t>
            </w:r>
          </w:p>
          <w:p w14:paraId="22172D8F" w14:textId="77777777" w:rsidR="00CD3FA1" w:rsidRPr="000C4D18" w:rsidRDefault="00CD3FA1" w:rsidP="00CD3FA1">
            <w:pPr>
              <w:pStyle w:val="CEPOL"/>
              <w:rPr>
                <w:b/>
              </w:rPr>
            </w:pPr>
          </w:p>
          <w:p w14:paraId="6E3B9732" w14:textId="77777777" w:rsidR="00C50519" w:rsidRPr="0053419A" w:rsidRDefault="00CD3FA1" w:rsidP="00CD3FA1">
            <w:pPr>
              <w:rPr>
                <w:rFonts w:cs="Arial"/>
                <w:szCs w:val="22"/>
              </w:rPr>
            </w:pPr>
            <w:r w:rsidRPr="00A35B43">
              <w:rPr>
                <w:b/>
              </w:rPr>
              <w:t>Tenderers reply or reference to where in the tender the information is provided</w:t>
            </w:r>
          </w:p>
          <w:p w14:paraId="7F24479B" w14:textId="77777777" w:rsidR="00C50519" w:rsidRDefault="00C50519" w:rsidP="00B53304">
            <w:pPr>
              <w:rPr>
                <w:rFonts w:cs="Arial"/>
                <w:szCs w:val="22"/>
              </w:rPr>
            </w:pPr>
          </w:p>
          <w:p w14:paraId="2DDBFB9F" w14:textId="77777777" w:rsidR="00C50519" w:rsidRDefault="00C50519" w:rsidP="00B53304">
            <w:pPr>
              <w:rPr>
                <w:rFonts w:cs="Arial"/>
                <w:szCs w:val="22"/>
              </w:rPr>
            </w:pPr>
          </w:p>
          <w:p w14:paraId="6B50D568" w14:textId="77777777" w:rsidR="00C50519" w:rsidRDefault="00C50519" w:rsidP="00B53304">
            <w:pPr>
              <w:rPr>
                <w:rFonts w:cs="Arial"/>
                <w:szCs w:val="22"/>
              </w:rPr>
            </w:pPr>
          </w:p>
          <w:p w14:paraId="1717DE09" w14:textId="77777777" w:rsidR="00C50519" w:rsidRDefault="00C50519" w:rsidP="00B53304">
            <w:pPr>
              <w:rPr>
                <w:rFonts w:cs="Arial"/>
                <w:szCs w:val="22"/>
              </w:rPr>
            </w:pPr>
          </w:p>
          <w:p w14:paraId="09ADBE70" w14:textId="77777777" w:rsidR="00C50519" w:rsidRDefault="00C50519" w:rsidP="00B53304">
            <w:pPr>
              <w:rPr>
                <w:rFonts w:cs="Arial"/>
                <w:szCs w:val="22"/>
              </w:rPr>
            </w:pPr>
          </w:p>
          <w:p w14:paraId="696F86E2" w14:textId="77777777" w:rsidR="00C50519" w:rsidRDefault="00C50519" w:rsidP="00B53304">
            <w:pPr>
              <w:rPr>
                <w:rFonts w:cs="Arial"/>
                <w:szCs w:val="22"/>
              </w:rPr>
            </w:pPr>
          </w:p>
          <w:p w14:paraId="76966EC7" w14:textId="77777777" w:rsidR="00C50519" w:rsidRDefault="00C50519" w:rsidP="00B53304">
            <w:pPr>
              <w:rPr>
                <w:rFonts w:cs="Arial"/>
                <w:szCs w:val="22"/>
              </w:rPr>
            </w:pPr>
          </w:p>
          <w:p w14:paraId="0424D0F7" w14:textId="77777777" w:rsidR="00C50519" w:rsidRDefault="00C50519" w:rsidP="00B53304">
            <w:pPr>
              <w:rPr>
                <w:rFonts w:cs="Arial"/>
                <w:szCs w:val="22"/>
              </w:rPr>
            </w:pPr>
          </w:p>
          <w:p w14:paraId="13715333" w14:textId="77777777" w:rsidR="00C50519" w:rsidRDefault="00C50519" w:rsidP="00B53304">
            <w:pPr>
              <w:rPr>
                <w:rFonts w:cs="Arial"/>
                <w:szCs w:val="22"/>
              </w:rPr>
            </w:pPr>
          </w:p>
          <w:p w14:paraId="7D91793B" w14:textId="77777777" w:rsidR="00C50519" w:rsidRDefault="00C50519" w:rsidP="00B53304">
            <w:pPr>
              <w:rPr>
                <w:rFonts w:cs="Arial"/>
                <w:szCs w:val="22"/>
              </w:rPr>
            </w:pPr>
          </w:p>
          <w:p w14:paraId="50E4C4FE" w14:textId="77777777" w:rsidR="00C50519" w:rsidRDefault="00C50519" w:rsidP="00B53304">
            <w:pPr>
              <w:rPr>
                <w:rFonts w:cs="Arial"/>
                <w:szCs w:val="22"/>
              </w:rPr>
            </w:pPr>
          </w:p>
          <w:p w14:paraId="73662826" w14:textId="77777777" w:rsidR="00C50519" w:rsidRDefault="00C50519" w:rsidP="00B53304">
            <w:pPr>
              <w:rPr>
                <w:rFonts w:cs="Arial"/>
                <w:szCs w:val="22"/>
              </w:rPr>
            </w:pPr>
          </w:p>
          <w:p w14:paraId="311F3EE1" w14:textId="77777777" w:rsidR="00C50519" w:rsidRDefault="00C50519" w:rsidP="00B53304">
            <w:pPr>
              <w:rPr>
                <w:rFonts w:cs="Arial"/>
                <w:szCs w:val="22"/>
              </w:rPr>
            </w:pPr>
          </w:p>
          <w:p w14:paraId="16BC07FF" w14:textId="77777777" w:rsidR="00CD3FA1" w:rsidRDefault="00CD3FA1" w:rsidP="00B53304">
            <w:pPr>
              <w:rPr>
                <w:rFonts w:cs="Arial"/>
                <w:szCs w:val="22"/>
              </w:rPr>
            </w:pPr>
          </w:p>
          <w:p w14:paraId="468B7556" w14:textId="77777777" w:rsidR="00CD3FA1" w:rsidRPr="0053419A" w:rsidRDefault="00CD3FA1" w:rsidP="00B53304">
            <w:pPr>
              <w:rPr>
                <w:rFonts w:cs="Arial"/>
                <w:szCs w:val="22"/>
              </w:rPr>
            </w:pPr>
          </w:p>
          <w:p w14:paraId="6F214AD1" w14:textId="77777777" w:rsidR="00C50519" w:rsidRPr="0053419A" w:rsidRDefault="00C50519" w:rsidP="00B53304">
            <w:pPr>
              <w:rPr>
                <w:rFonts w:cs="Arial"/>
                <w:i/>
                <w:szCs w:val="22"/>
              </w:rPr>
            </w:pPr>
          </w:p>
        </w:tc>
      </w:tr>
    </w:tbl>
    <w:p w14:paraId="17311DC7" w14:textId="77777777" w:rsidR="00CD3FA1" w:rsidRDefault="0053419A" w:rsidP="00CD3FA1">
      <w:pPr>
        <w:pStyle w:val="Heading1"/>
      </w:pPr>
      <w:r>
        <w:br w:type="page"/>
      </w:r>
      <w:r w:rsidR="00FC7679">
        <w:lastRenderedPageBreak/>
        <w:t xml:space="preserve">(if applicable) </w:t>
      </w:r>
      <w:r w:rsidR="004D58A6">
        <w:t>Placement on the “List of hotels for meeting facilities”</w:t>
      </w:r>
      <w:r w:rsidR="00FC7679">
        <w:t xml:space="preserve"> </w:t>
      </w:r>
    </w:p>
    <w:p w14:paraId="52501C8E" w14:textId="77777777" w:rsidR="004D58A6" w:rsidRPr="004D58A6" w:rsidRDefault="004D58A6" w:rsidP="004D58A6">
      <w:pPr>
        <w:pStyle w:val="CEPOL"/>
        <w:spacing w:after="60" w:line="240" w:lineRule="auto"/>
        <w:rPr>
          <w:rFonts w:cs="Arial"/>
          <w:sz w:val="22"/>
          <w:szCs w:val="22"/>
          <w:lang w:val="en-US"/>
        </w:rPr>
      </w:pPr>
      <w:r w:rsidRPr="004D58A6">
        <w:rPr>
          <w:rFonts w:cs="Arial"/>
          <w:sz w:val="22"/>
          <w:szCs w:val="22"/>
          <w:lang w:val="en-US"/>
        </w:rPr>
        <w:t>Hotels selected to be placed on the ‘List of hotels for accommodation facilities’ may also be placed on the ‘List of hotels for meeting facilities’ if they offer meeting facilities and the offer fulfils the below minimum requirements.</w:t>
      </w:r>
    </w:p>
    <w:p w14:paraId="66645571" w14:textId="77777777" w:rsidR="0053419A" w:rsidRDefault="0053419A">
      <w:pPr>
        <w:spacing w:before="0" w:after="160" w:line="259" w:lineRule="auto"/>
        <w:jc w:val="left"/>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827"/>
        <w:gridCol w:w="3969"/>
      </w:tblGrid>
      <w:tr w:rsidR="00FC7679" w:rsidRPr="00FC7679" w14:paraId="74B8642A" w14:textId="77777777" w:rsidTr="00FC7679">
        <w:trPr>
          <w:trHeight w:val="1567"/>
        </w:trPr>
        <w:tc>
          <w:tcPr>
            <w:tcW w:w="1134" w:type="dxa"/>
          </w:tcPr>
          <w:p w14:paraId="322EB26F" w14:textId="77777777" w:rsidR="00FC7679" w:rsidRPr="00FC7679" w:rsidRDefault="00FC7679" w:rsidP="00FC7679">
            <w:pPr>
              <w:jc w:val="center"/>
              <w:rPr>
                <w:rFonts w:cs="Arial"/>
                <w:b/>
                <w:szCs w:val="22"/>
              </w:rPr>
            </w:pPr>
            <w:r w:rsidRPr="00FC7679">
              <w:rPr>
                <w:rFonts w:cs="Arial"/>
                <w:b/>
                <w:szCs w:val="22"/>
              </w:rPr>
              <w:t>Ref.</w:t>
            </w:r>
            <w:r w:rsidRPr="00FC7679">
              <w:rPr>
                <w:b/>
                <w:vertAlign w:val="superscript"/>
              </w:rPr>
              <w:footnoteReference w:id="2"/>
            </w:r>
          </w:p>
        </w:tc>
        <w:tc>
          <w:tcPr>
            <w:tcW w:w="3827" w:type="dxa"/>
          </w:tcPr>
          <w:p w14:paraId="448012C2" w14:textId="77777777" w:rsidR="00FC7679" w:rsidRPr="00FC7679" w:rsidRDefault="00FC7679" w:rsidP="00FC7679">
            <w:pPr>
              <w:jc w:val="center"/>
              <w:rPr>
                <w:rFonts w:cs="Arial"/>
                <w:b/>
                <w:szCs w:val="22"/>
              </w:rPr>
            </w:pPr>
            <w:r>
              <w:rPr>
                <w:rFonts w:cs="Arial"/>
                <w:b/>
                <w:szCs w:val="22"/>
              </w:rPr>
              <w:t>R</w:t>
            </w:r>
            <w:r w:rsidRPr="00FC7679">
              <w:rPr>
                <w:rFonts w:cs="Arial"/>
                <w:b/>
                <w:szCs w:val="22"/>
              </w:rPr>
              <w:t>equirements to be provided in the tenderer’s offer</w:t>
            </w:r>
          </w:p>
        </w:tc>
        <w:tc>
          <w:tcPr>
            <w:tcW w:w="3969" w:type="dxa"/>
          </w:tcPr>
          <w:p w14:paraId="005C6C6E" w14:textId="77777777" w:rsidR="00FC7679" w:rsidRPr="00FC7679" w:rsidRDefault="00FC7679" w:rsidP="00FC7679">
            <w:pPr>
              <w:rPr>
                <w:rFonts w:cs="Arial"/>
                <w:b/>
                <w:szCs w:val="22"/>
              </w:rPr>
            </w:pPr>
            <w:r w:rsidRPr="00A35B43">
              <w:rPr>
                <w:b/>
              </w:rPr>
              <w:t>Tenderers reply or reference to where in the tender the information is provided</w:t>
            </w:r>
          </w:p>
        </w:tc>
      </w:tr>
      <w:tr w:rsidR="00FC7679" w:rsidRPr="00344288" w14:paraId="64424F3D" w14:textId="77777777" w:rsidTr="00FC7679">
        <w:trPr>
          <w:trHeight w:val="413"/>
        </w:trPr>
        <w:tc>
          <w:tcPr>
            <w:tcW w:w="1134" w:type="dxa"/>
            <w:vMerge w:val="restart"/>
            <w:vAlign w:val="center"/>
          </w:tcPr>
          <w:p w14:paraId="60E7A5E7" w14:textId="77777777" w:rsidR="00FC7679" w:rsidRPr="00344288" w:rsidRDefault="00FC7679" w:rsidP="004D58A6">
            <w:pPr>
              <w:pStyle w:val="CEPOL"/>
              <w:spacing w:after="60" w:line="240" w:lineRule="auto"/>
              <w:rPr>
                <w:rFonts w:cs="Arial"/>
                <w:sz w:val="22"/>
                <w:szCs w:val="22"/>
              </w:rPr>
            </w:pPr>
            <w:r w:rsidRPr="00344288">
              <w:rPr>
                <w:rFonts w:cs="Arial"/>
                <w:sz w:val="22"/>
                <w:szCs w:val="22"/>
              </w:rPr>
              <w:t>B.1.3.</w:t>
            </w:r>
            <w:r>
              <w:rPr>
                <w:rFonts w:cs="Arial"/>
                <w:sz w:val="22"/>
                <w:szCs w:val="22"/>
              </w:rPr>
              <w:t>d</w:t>
            </w:r>
            <w:r w:rsidRPr="00344288">
              <w:rPr>
                <w:rFonts w:cs="Arial"/>
                <w:sz w:val="22"/>
                <w:szCs w:val="22"/>
              </w:rPr>
              <w:t>.</w:t>
            </w:r>
          </w:p>
        </w:tc>
        <w:tc>
          <w:tcPr>
            <w:tcW w:w="3827" w:type="dxa"/>
            <w:vAlign w:val="center"/>
          </w:tcPr>
          <w:p w14:paraId="31D486E1" w14:textId="77777777" w:rsidR="00FC7679" w:rsidRPr="00FC7679" w:rsidRDefault="00FC7679" w:rsidP="004D58A6">
            <w:pPr>
              <w:pStyle w:val="CEPOL"/>
              <w:spacing w:after="60" w:line="240" w:lineRule="auto"/>
              <w:rPr>
                <w:rFonts w:cs="Arial"/>
                <w:sz w:val="20"/>
                <w:szCs w:val="20"/>
              </w:rPr>
            </w:pPr>
            <w:r w:rsidRPr="00FC7679">
              <w:rPr>
                <w:rFonts w:eastAsia="Arial" w:cs="Arial"/>
                <w:color w:val="000000"/>
                <w:sz w:val="20"/>
                <w:szCs w:val="20"/>
              </w:rPr>
              <w:t>an overview of their meeting facilities in square meters;</w:t>
            </w:r>
          </w:p>
        </w:tc>
        <w:tc>
          <w:tcPr>
            <w:tcW w:w="3969" w:type="dxa"/>
          </w:tcPr>
          <w:p w14:paraId="41473829" w14:textId="77777777" w:rsidR="00FC7679" w:rsidRDefault="00FC7679" w:rsidP="004D58A6">
            <w:pPr>
              <w:pStyle w:val="CEPOL"/>
              <w:spacing w:after="60" w:line="240" w:lineRule="auto"/>
              <w:rPr>
                <w:rFonts w:eastAsia="Arial" w:cs="Arial"/>
                <w:color w:val="000000"/>
                <w:sz w:val="23"/>
                <w:szCs w:val="23"/>
              </w:rPr>
            </w:pPr>
          </w:p>
        </w:tc>
      </w:tr>
      <w:tr w:rsidR="00FC7679" w:rsidRPr="00344288" w14:paraId="6A0EA148" w14:textId="77777777" w:rsidTr="00FC7679">
        <w:trPr>
          <w:trHeight w:val="413"/>
        </w:trPr>
        <w:tc>
          <w:tcPr>
            <w:tcW w:w="1134" w:type="dxa"/>
            <w:vMerge/>
            <w:vAlign w:val="center"/>
          </w:tcPr>
          <w:p w14:paraId="5EE6C8E6" w14:textId="77777777" w:rsidR="00FC7679" w:rsidRPr="00344288" w:rsidRDefault="00FC7679" w:rsidP="004D58A6">
            <w:pPr>
              <w:pStyle w:val="CEPOL"/>
              <w:spacing w:after="60" w:line="240" w:lineRule="auto"/>
              <w:rPr>
                <w:rFonts w:cs="Arial"/>
                <w:sz w:val="22"/>
                <w:szCs w:val="22"/>
              </w:rPr>
            </w:pPr>
          </w:p>
        </w:tc>
        <w:tc>
          <w:tcPr>
            <w:tcW w:w="3827" w:type="dxa"/>
            <w:vAlign w:val="center"/>
          </w:tcPr>
          <w:p w14:paraId="56B6156A" w14:textId="77777777" w:rsidR="00FC7679" w:rsidRPr="00FC7679" w:rsidRDefault="00FC7679" w:rsidP="004D58A6">
            <w:pPr>
              <w:pStyle w:val="CEPOL"/>
              <w:spacing w:after="60" w:line="240" w:lineRule="auto"/>
              <w:rPr>
                <w:rFonts w:cs="Arial"/>
                <w:sz w:val="20"/>
                <w:szCs w:val="20"/>
              </w:rPr>
            </w:pPr>
            <w:r w:rsidRPr="00FC7679">
              <w:rPr>
                <w:rFonts w:eastAsia="Arial" w:cs="Arial"/>
                <w:color w:val="000000"/>
                <w:sz w:val="20"/>
                <w:szCs w:val="20"/>
              </w:rPr>
              <w:t>an overview of their meeting facilities in different settings (e.g. classroom, carré, theatre), including drawings of these settings;</w:t>
            </w:r>
          </w:p>
        </w:tc>
        <w:tc>
          <w:tcPr>
            <w:tcW w:w="3969" w:type="dxa"/>
          </w:tcPr>
          <w:p w14:paraId="226078FF" w14:textId="77777777" w:rsidR="00FC7679" w:rsidRDefault="00FC7679" w:rsidP="004D58A6">
            <w:pPr>
              <w:pStyle w:val="CEPOL"/>
              <w:spacing w:after="60" w:line="240" w:lineRule="auto"/>
              <w:rPr>
                <w:rFonts w:eastAsia="Arial" w:cs="Arial"/>
                <w:color w:val="000000"/>
                <w:sz w:val="23"/>
                <w:szCs w:val="23"/>
              </w:rPr>
            </w:pPr>
          </w:p>
        </w:tc>
      </w:tr>
      <w:tr w:rsidR="00FC7679" w:rsidRPr="00344288" w14:paraId="5C042CE0" w14:textId="77777777" w:rsidTr="00FC7679">
        <w:trPr>
          <w:trHeight w:val="413"/>
        </w:trPr>
        <w:tc>
          <w:tcPr>
            <w:tcW w:w="1134" w:type="dxa"/>
            <w:vMerge/>
            <w:vAlign w:val="center"/>
          </w:tcPr>
          <w:p w14:paraId="4E4E2E68" w14:textId="77777777" w:rsidR="00FC7679" w:rsidRPr="00344288" w:rsidRDefault="00FC7679" w:rsidP="004D58A6">
            <w:pPr>
              <w:pStyle w:val="CEPOL"/>
              <w:spacing w:after="60" w:line="240" w:lineRule="auto"/>
              <w:rPr>
                <w:rFonts w:cs="Arial"/>
                <w:sz w:val="22"/>
                <w:szCs w:val="22"/>
              </w:rPr>
            </w:pPr>
          </w:p>
        </w:tc>
        <w:tc>
          <w:tcPr>
            <w:tcW w:w="3827" w:type="dxa"/>
            <w:vAlign w:val="center"/>
          </w:tcPr>
          <w:p w14:paraId="28573129" w14:textId="77777777" w:rsidR="00FC7679" w:rsidRPr="00FC7679" w:rsidRDefault="00FC7679" w:rsidP="004D58A6">
            <w:pPr>
              <w:pStyle w:val="CEPOL"/>
              <w:spacing w:after="60" w:line="240" w:lineRule="auto"/>
              <w:rPr>
                <w:rFonts w:cs="Arial"/>
                <w:sz w:val="20"/>
                <w:szCs w:val="20"/>
                <w:lang w:val="en-US"/>
              </w:rPr>
            </w:pPr>
            <w:r w:rsidRPr="00FC7679">
              <w:rPr>
                <w:rFonts w:eastAsia="Arial" w:cs="Arial"/>
                <w:color w:val="000000"/>
                <w:sz w:val="20"/>
                <w:szCs w:val="20"/>
              </w:rPr>
              <w:t>an overview of main meeting rooms and break-out rooms;</w:t>
            </w:r>
          </w:p>
        </w:tc>
        <w:tc>
          <w:tcPr>
            <w:tcW w:w="3969" w:type="dxa"/>
          </w:tcPr>
          <w:p w14:paraId="3405C285" w14:textId="77777777" w:rsidR="00FC7679" w:rsidRDefault="00FC7679" w:rsidP="004D58A6">
            <w:pPr>
              <w:pStyle w:val="CEPOL"/>
              <w:spacing w:after="60" w:line="240" w:lineRule="auto"/>
              <w:rPr>
                <w:rFonts w:eastAsia="Arial" w:cs="Arial"/>
                <w:color w:val="000000"/>
                <w:sz w:val="23"/>
                <w:szCs w:val="23"/>
              </w:rPr>
            </w:pPr>
          </w:p>
        </w:tc>
      </w:tr>
      <w:tr w:rsidR="00FC7679" w:rsidRPr="00344288" w14:paraId="34FD7C8F" w14:textId="77777777" w:rsidTr="00FC7679">
        <w:trPr>
          <w:trHeight w:val="413"/>
        </w:trPr>
        <w:tc>
          <w:tcPr>
            <w:tcW w:w="1134" w:type="dxa"/>
            <w:vMerge/>
            <w:vAlign w:val="center"/>
          </w:tcPr>
          <w:p w14:paraId="273A6EEF" w14:textId="77777777" w:rsidR="00FC7679" w:rsidRPr="00344288" w:rsidRDefault="00FC7679" w:rsidP="004D58A6">
            <w:pPr>
              <w:pStyle w:val="CEPOL"/>
              <w:spacing w:after="60" w:line="240" w:lineRule="auto"/>
              <w:rPr>
                <w:rFonts w:cs="Arial"/>
                <w:sz w:val="22"/>
                <w:szCs w:val="22"/>
              </w:rPr>
            </w:pPr>
          </w:p>
        </w:tc>
        <w:tc>
          <w:tcPr>
            <w:tcW w:w="3827" w:type="dxa"/>
            <w:vAlign w:val="center"/>
          </w:tcPr>
          <w:p w14:paraId="07BE8D56" w14:textId="77777777" w:rsidR="00FC7679" w:rsidRPr="00FC7679" w:rsidRDefault="00FC7679" w:rsidP="004D58A6">
            <w:pPr>
              <w:pStyle w:val="CEPOL"/>
              <w:spacing w:after="60" w:line="240" w:lineRule="auto"/>
              <w:rPr>
                <w:rFonts w:cs="Arial"/>
                <w:sz w:val="20"/>
                <w:szCs w:val="20"/>
              </w:rPr>
            </w:pPr>
            <w:r w:rsidRPr="00FC7679">
              <w:rPr>
                <w:rFonts w:eastAsia="Arial" w:cs="Arial"/>
                <w:color w:val="000000"/>
                <w:sz w:val="20"/>
                <w:szCs w:val="20"/>
              </w:rPr>
              <w:t>dedicated on-site contact person;</w:t>
            </w:r>
          </w:p>
        </w:tc>
        <w:tc>
          <w:tcPr>
            <w:tcW w:w="3969" w:type="dxa"/>
          </w:tcPr>
          <w:p w14:paraId="3440CCCC" w14:textId="77777777" w:rsidR="00FC7679" w:rsidRDefault="00FC7679" w:rsidP="004D58A6">
            <w:pPr>
              <w:pStyle w:val="CEPOL"/>
              <w:spacing w:after="60" w:line="240" w:lineRule="auto"/>
              <w:rPr>
                <w:rFonts w:eastAsia="Arial" w:cs="Arial"/>
                <w:color w:val="000000"/>
                <w:sz w:val="23"/>
                <w:szCs w:val="23"/>
              </w:rPr>
            </w:pPr>
          </w:p>
        </w:tc>
      </w:tr>
      <w:tr w:rsidR="00FC7679" w:rsidRPr="00344288" w14:paraId="356610DE" w14:textId="77777777" w:rsidTr="00FC7679">
        <w:trPr>
          <w:trHeight w:val="413"/>
        </w:trPr>
        <w:tc>
          <w:tcPr>
            <w:tcW w:w="1134" w:type="dxa"/>
            <w:vMerge/>
            <w:vAlign w:val="center"/>
          </w:tcPr>
          <w:p w14:paraId="7BA05A9A" w14:textId="77777777" w:rsidR="00FC7679" w:rsidRPr="00344288" w:rsidRDefault="00FC7679" w:rsidP="004D58A6">
            <w:pPr>
              <w:pStyle w:val="CEPOL"/>
              <w:spacing w:after="60" w:line="240" w:lineRule="auto"/>
              <w:rPr>
                <w:rFonts w:cs="Arial"/>
                <w:sz w:val="22"/>
                <w:szCs w:val="22"/>
              </w:rPr>
            </w:pPr>
          </w:p>
        </w:tc>
        <w:tc>
          <w:tcPr>
            <w:tcW w:w="3827" w:type="dxa"/>
            <w:vAlign w:val="center"/>
          </w:tcPr>
          <w:p w14:paraId="51C0D249" w14:textId="77777777" w:rsidR="00FC7679" w:rsidRPr="00FC7679" w:rsidRDefault="00FC7679" w:rsidP="004D58A6">
            <w:pPr>
              <w:pStyle w:val="CEPOL"/>
              <w:spacing w:after="60" w:line="240" w:lineRule="auto"/>
              <w:rPr>
                <w:rFonts w:cs="Arial"/>
                <w:sz w:val="20"/>
                <w:szCs w:val="20"/>
              </w:rPr>
            </w:pPr>
            <w:r w:rsidRPr="00FC7679">
              <w:rPr>
                <w:rFonts w:eastAsia="Arial" w:cs="Arial"/>
                <w:color w:val="000000"/>
                <w:sz w:val="20"/>
                <w:szCs w:val="20"/>
              </w:rPr>
              <w:t>noise-free adjoining rooms (kitchens/service corridors);</w:t>
            </w:r>
          </w:p>
        </w:tc>
        <w:tc>
          <w:tcPr>
            <w:tcW w:w="3969" w:type="dxa"/>
          </w:tcPr>
          <w:p w14:paraId="6D501C99" w14:textId="77777777" w:rsidR="00FC7679" w:rsidRDefault="00FC7679" w:rsidP="004D58A6">
            <w:pPr>
              <w:pStyle w:val="CEPOL"/>
              <w:spacing w:after="60" w:line="240" w:lineRule="auto"/>
              <w:rPr>
                <w:rFonts w:eastAsia="Arial" w:cs="Arial"/>
                <w:color w:val="000000"/>
                <w:sz w:val="23"/>
                <w:szCs w:val="23"/>
              </w:rPr>
            </w:pPr>
          </w:p>
        </w:tc>
      </w:tr>
      <w:tr w:rsidR="00FC7679" w:rsidRPr="00344288" w14:paraId="2DEB1DE3" w14:textId="77777777" w:rsidTr="00FC7679">
        <w:trPr>
          <w:trHeight w:val="413"/>
        </w:trPr>
        <w:tc>
          <w:tcPr>
            <w:tcW w:w="1134" w:type="dxa"/>
            <w:vMerge/>
            <w:vAlign w:val="center"/>
          </w:tcPr>
          <w:p w14:paraId="27A1F515" w14:textId="77777777" w:rsidR="00FC7679" w:rsidRPr="00344288" w:rsidRDefault="00FC7679" w:rsidP="004D58A6">
            <w:pPr>
              <w:pStyle w:val="CEPOL"/>
              <w:spacing w:after="60" w:line="240" w:lineRule="auto"/>
              <w:rPr>
                <w:rFonts w:cs="Arial"/>
                <w:sz w:val="22"/>
                <w:szCs w:val="22"/>
              </w:rPr>
            </w:pPr>
          </w:p>
        </w:tc>
        <w:tc>
          <w:tcPr>
            <w:tcW w:w="3827" w:type="dxa"/>
            <w:vAlign w:val="center"/>
          </w:tcPr>
          <w:p w14:paraId="0B43F7B4" w14:textId="77777777" w:rsidR="00FC7679" w:rsidRPr="00FC7679" w:rsidRDefault="00FC7679" w:rsidP="004D58A6">
            <w:pPr>
              <w:pStyle w:val="CEPOL"/>
              <w:spacing w:after="60" w:line="240" w:lineRule="auto"/>
              <w:rPr>
                <w:rFonts w:cs="Arial"/>
                <w:sz w:val="20"/>
                <w:szCs w:val="20"/>
                <w:lang w:val="en-US"/>
              </w:rPr>
            </w:pPr>
            <w:r w:rsidRPr="00FC7679">
              <w:rPr>
                <w:rFonts w:eastAsia="Arial" w:cs="Arial"/>
                <w:color w:val="000000"/>
                <w:sz w:val="20"/>
                <w:szCs w:val="20"/>
              </w:rPr>
              <w:t>properly working and individually controlled heating/air conditioning systems;</w:t>
            </w:r>
          </w:p>
        </w:tc>
        <w:tc>
          <w:tcPr>
            <w:tcW w:w="3969" w:type="dxa"/>
          </w:tcPr>
          <w:p w14:paraId="49827C65" w14:textId="77777777" w:rsidR="00FC7679" w:rsidRDefault="00FC7679" w:rsidP="004D58A6">
            <w:pPr>
              <w:pStyle w:val="CEPOL"/>
              <w:spacing w:after="60" w:line="240" w:lineRule="auto"/>
              <w:rPr>
                <w:rFonts w:eastAsia="Arial" w:cs="Arial"/>
                <w:color w:val="000000"/>
                <w:sz w:val="23"/>
                <w:szCs w:val="23"/>
              </w:rPr>
            </w:pPr>
          </w:p>
        </w:tc>
      </w:tr>
      <w:tr w:rsidR="00FC7679" w:rsidRPr="00344288" w14:paraId="23B4C1E5" w14:textId="77777777" w:rsidTr="00FC7679">
        <w:trPr>
          <w:trHeight w:val="413"/>
        </w:trPr>
        <w:tc>
          <w:tcPr>
            <w:tcW w:w="1134" w:type="dxa"/>
            <w:vMerge/>
            <w:vAlign w:val="center"/>
          </w:tcPr>
          <w:p w14:paraId="2FE65639" w14:textId="77777777" w:rsidR="00FC7679" w:rsidRPr="00344288" w:rsidRDefault="00FC7679" w:rsidP="004D58A6">
            <w:pPr>
              <w:pStyle w:val="CEPOL"/>
              <w:spacing w:after="60" w:line="240" w:lineRule="auto"/>
              <w:rPr>
                <w:rFonts w:cs="Arial"/>
                <w:sz w:val="22"/>
                <w:szCs w:val="22"/>
              </w:rPr>
            </w:pPr>
          </w:p>
        </w:tc>
        <w:tc>
          <w:tcPr>
            <w:tcW w:w="3827" w:type="dxa"/>
            <w:vAlign w:val="center"/>
          </w:tcPr>
          <w:p w14:paraId="32868A7F" w14:textId="77777777" w:rsidR="00FC7679" w:rsidRPr="00FC7679" w:rsidRDefault="00FC7679" w:rsidP="004D58A6">
            <w:pPr>
              <w:pStyle w:val="CEPOL"/>
              <w:spacing w:after="60" w:line="240" w:lineRule="auto"/>
              <w:rPr>
                <w:rFonts w:cs="Arial"/>
                <w:sz w:val="20"/>
                <w:szCs w:val="20"/>
                <w:lang w:val="en-US"/>
              </w:rPr>
            </w:pPr>
            <w:r w:rsidRPr="00FC7679">
              <w:rPr>
                <w:rFonts w:eastAsia="Arial" w:cs="Arial"/>
                <w:color w:val="000000"/>
                <w:sz w:val="20"/>
                <w:szCs w:val="20"/>
              </w:rPr>
              <w:t>an overview of audio-visual equipment available in each room, including details of beamers, screens and the provision of technical support;</w:t>
            </w:r>
          </w:p>
        </w:tc>
        <w:tc>
          <w:tcPr>
            <w:tcW w:w="3969" w:type="dxa"/>
          </w:tcPr>
          <w:p w14:paraId="6E7BF00B" w14:textId="77777777" w:rsidR="00FC7679" w:rsidRDefault="00FC7679" w:rsidP="004D58A6">
            <w:pPr>
              <w:pStyle w:val="CEPOL"/>
              <w:spacing w:after="60" w:line="240" w:lineRule="auto"/>
              <w:rPr>
                <w:rFonts w:eastAsia="Arial" w:cs="Arial"/>
                <w:color w:val="000000"/>
                <w:sz w:val="23"/>
                <w:szCs w:val="23"/>
              </w:rPr>
            </w:pPr>
          </w:p>
        </w:tc>
      </w:tr>
      <w:tr w:rsidR="00FC7679" w:rsidRPr="00344288" w14:paraId="2CC1B66A" w14:textId="77777777" w:rsidTr="00FC7679">
        <w:trPr>
          <w:trHeight w:val="413"/>
        </w:trPr>
        <w:tc>
          <w:tcPr>
            <w:tcW w:w="1134" w:type="dxa"/>
            <w:vMerge/>
            <w:vAlign w:val="center"/>
          </w:tcPr>
          <w:p w14:paraId="687F373F" w14:textId="77777777" w:rsidR="00FC7679" w:rsidRPr="00344288" w:rsidRDefault="00FC7679" w:rsidP="004D58A6">
            <w:pPr>
              <w:pStyle w:val="CEPOL"/>
              <w:spacing w:after="60" w:line="240" w:lineRule="auto"/>
              <w:rPr>
                <w:rFonts w:cs="Arial"/>
                <w:sz w:val="22"/>
                <w:szCs w:val="22"/>
              </w:rPr>
            </w:pPr>
          </w:p>
        </w:tc>
        <w:tc>
          <w:tcPr>
            <w:tcW w:w="3827" w:type="dxa"/>
            <w:vAlign w:val="center"/>
          </w:tcPr>
          <w:p w14:paraId="7377498B" w14:textId="77777777" w:rsidR="00FC7679" w:rsidRPr="00FC7679" w:rsidRDefault="00FC7679" w:rsidP="004D58A6">
            <w:pPr>
              <w:pStyle w:val="CEPOL"/>
              <w:spacing w:after="60" w:line="240" w:lineRule="auto"/>
              <w:rPr>
                <w:rFonts w:cs="Arial"/>
                <w:sz w:val="20"/>
                <w:szCs w:val="20"/>
                <w:lang w:val="en-US"/>
              </w:rPr>
            </w:pPr>
            <w:r w:rsidRPr="00FC7679">
              <w:rPr>
                <w:rFonts w:eastAsia="Arial" w:cs="Arial"/>
                <w:color w:val="000000"/>
                <w:sz w:val="20"/>
                <w:szCs w:val="20"/>
              </w:rPr>
              <w:t>details on Wi-Fi in all meeting rooms;</w:t>
            </w:r>
          </w:p>
        </w:tc>
        <w:tc>
          <w:tcPr>
            <w:tcW w:w="3969" w:type="dxa"/>
          </w:tcPr>
          <w:p w14:paraId="424D5BA6" w14:textId="77777777" w:rsidR="00FC7679" w:rsidRDefault="00FC7679" w:rsidP="004D58A6">
            <w:pPr>
              <w:pStyle w:val="CEPOL"/>
              <w:spacing w:after="60" w:line="240" w:lineRule="auto"/>
              <w:rPr>
                <w:rFonts w:eastAsia="Arial" w:cs="Arial"/>
                <w:color w:val="000000"/>
                <w:sz w:val="23"/>
                <w:szCs w:val="23"/>
              </w:rPr>
            </w:pPr>
          </w:p>
        </w:tc>
      </w:tr>
      <w:tr w:rsidR="002D684E" w:rsidRPr="00344288" w14:paraId="588516A8" w14:textId="77777777" w:rsidTr="00FC7679">
        <w:trPr>
          <w:trHeight w:val="413"/>
        </w:trPr>
        <w:tc>
          <w:tcPr>
            <w:tcW w:w="1134" w:type="dxa"/>
            <w:vMerge/>
            <w:vAlign w:val="center"/>
          </w:tcPr>
          <w:p w14:paraId="1E7FC272" w14:textId="77777777" w:rsidR="002D684E" w:rsidRPr="00344288" w:rsidRDefault="002D684E" w:rsidP="002D684E">
            <w:pPr>
              <w:pStyle w:val="CEPOL"/>
              <w:spacing w:after="60" w:line="240" w:lineRule="auto"/>
              <w:rPr>
                <w:rFonts w:cs="Arial"/>
                <w:sz w:val="22"/>
                <w:szCs w:val="22"/>
              </w:rPr>
            </w:pPr>
          </w:p>
        </w:tc>
        <w:tc>
          <w:tcPr>
            <w:tcW w:w="3827" w:type="dxa"/>
            <w:vAlign w:val="center"/>
          </w:tcPr>
          <w:p w14:paraId="5DE42E74" w14:textId="77777777" w:rsidR="002D684E" w:rsidRDefault="002D684E" w:rsidP="002D684E">
            <w:pPr>
              <w:pStyle w:val="CEPOL"/>
              <w:spacing w:after="60" w:line="240" w:lineRule="auto"/>
              <w:rPr>
                <w:rFonts w:eastAsia="Arial" w:cs="Arial"/>
                <w:color w:val="000000"/>
                <w:sz w:val="20"/>
                <w:szCs w:val="20"/>
              </w:rPr>
            </w:pPr>
            <w:r w:rsidRPr="00FC7679">
              <w:rPr>
                <w:rFonts w:eastAsia="Arial" w:cs="Arial"/>
                <w:color w:val="000000"/>
                <w:sz w:val="20"/>
                <w:szCs w:val="20"/>
              </w:rPr>
              <w:t xml:space="preserve">an overview of </w:t>
            </w:r>
            <w:r>
              <w:rPr>
                <w:rFonts w:eastAsia="Arial" w:cs="Arial"/>
                <w:color w:val="000000"/>
                <w:sz w:val="20"/>
                <w:szCs w:val="20"/>
              </w:rPr>
              <w:t>the restaurant facilities or arrangement with nearby restaurants available for breakfast, lunch and dinner</w:t>
            </w:r>
            <w:r w:rsidR="009F44D0">
              <w:rPr>
                <w:rFonts w:eastAsia="Arial" w:cs="Arial"/>
                <w:color w:val="000000"/>
                <w:sz w:val="20"/>
                <w:szCs w:val="20"/>
              </w:rPr>
              <w:t>, including proposals on the offered solutions</w:t>
            </w:r>
            <w:r w:rsidR="00DE6CB8">
              <w:rPr>
                <w:rFonts w:eastAsia="Arial" w:cs="Arial"/>
                <w:color w:val="000000"/>
                <w:sz w:val="20"/>
                <w:szCs w:val="20"/>
              </w:rPr>
              <w:t xml:space="preserve"> for:</w:t>
            </w:r>
          </w:p>
          <w:p w14:paraId="7442F423" w14:textId="62330851" w:rsidR="00DE6CB8" w:rsidRDefault="00DE6CB8" w:rsidP="006E44D6">
            <w:pPr>
              <w:pStyle w:val="CEPOL"/>
              <w:numPr>
                <w:ilvl w:val="0"/>
                <w:numId w:val="16"/>
              </w:numPr>
              <w:spacing w:after="60" w:line="240" w:lineRule="auto"/>
              <w:rPr>
                <w:rFonts w:eastAsia="Arial" w:cs="Arial"/>
                <w:color w:val="000000"/>
                <w:sz w:val="20"/>
                <w:szCs w:val="20"/>
              </w:rPr>
            </w:pPr>
            <w:r>
              <w:rPr>
                <w:rFonts w:eastAsia="Arial" w:cs="Arial"/>
                <w:color w:val="000000"/>
                <w:sz w:val="20"/>
                <w:szCs w:val="20"/>
              </w:rPr>
              <w:t>Coffee break</w:t>
            </w:r>
          </w:p>
          <w:p w14:paraId="7D2CB60D" w14:textId="77777777" w:rsidR="00DE6CB8" w:rsidRDefault="00DE6CB8" w:rsidP="006E44D6">
            <w:pPr>
              <w:pStyle w:val="CEPOL"/>
              <w:numPr>
                <w:ilvl w:val="0"/>
                <w:numId w:val="16"/>
              </w:numPr>
              <w:spacing w:after="60" w:line="240" w:lineRule="auto"/>
              <w:rPr>
                <w:rFonts w:eastAsia="Arial" w:cs="Arial"/>
                <w:color w:val="000000"/>
                <w:sz w:val="20"/>
                <w:szCs w:val="20"/>
              </w:rPr>
            </w:pPr>
            <w:r>
              <w:rPr>
                <w:rFonts w:eastAsia="Arial" w:cs="Arial"/>
                <w:color w:val="000000"/>
                <w:sz w:val="20"/>
                <w:szCs w:val="20"/>
              </w:rPr>
              <w:t>Buffet lunch</w:t>
            </w:r>
          </w:p>
          <w:p w14:paraId="5AD2F4B3" w14:textId="77777777" w:rsidR="00DE6CB8" w:rsidRDefault="00DE6CB8" w:rsidP="006E44D6">
            <w:pPr>
              <w:pStyle w:val="CEPOL"/>
              <w:numPr>
                <w:ilvl w:val="0"/>
                <w:numId w:val="16"/>
              </w:numPr>
              <w:spacing w:after="60" w:line="240" w:lineRule="auto"/>
              <w:rPr>
                <w:rFonts w:eastAsia="Arial" w:cs="Arial"/>
                <w:color w:val="000000"/>
                <w:sz w:val="20"/>
                <w:szCs w:val="20"/>
              </w:rPr>
            </w:pPr>
            <w:r>
              <w:rPr>
                <w:rFonts w:eastAsia="Arial" w:cs="Arial"/>
                <w:color w:val="000000"/>
                <w:sz w:val="20"/>
                <w:szCs w:val="20"/>
              </w:rPr>
              <w:t>Business lunch</w:t>
            </w:r>
          </w:p>
          <w:p w14:paraId="7712F8BD" w14:textId="77777777" w:rsidR="00DE6CB8" w:rsidRDefault="00DE6CB8" w:rsidP="006E44D6">
            <w:pPr>
              <w:pStyle w:val="CEPOL"/>
              <w:numPr>
                <w:ilvl w:val="0"/>
                <w:numId w:val="16"/>
              </w:numPr>
              <w:spacing w:after="60" w:line="240" w:lineRule="auto"/>
              <w:rPr>
                <w:rFonts w:eastAsia="Arial" w:cs="Arial"/>
                <w:color w:val="000000"/>
                <w:sz w:val="20"/>
                <w:szCs w:val="20"/>
              </w:rPr>
            </w:pPr>
            <w:r>
              <w:rPr>
                <w:rFonts w:eastAsia="Arial" w:cs="Arial"/>
                <w:color w:val="000000"/>
                <w:sz w:val="20"/>
                <w:szCs w:val="20"/>
              </w:rPr>
              <w:t>Buffet dinner</w:t>
            </w:r>
          </w:p>
          <w:p w14:paraId="26536343" w14:textId="20AD2561" w:rsidR="00DE6CB8" w:rsidRPr="00FC7679" w:rsidRDefault="00DE6CB8" w:rsidP="006E44D6">
            <w:pPr>
              <w:pStyle w:val="CEPOL"/>
              <w:numPr>
                <w:ilvl w:val="0"/>
                <w:numId w:val="16"/>
              </w:numPr>
              <w:spacing w:after="60" w:line="240" w:lineRule="auto"/>
              <w:rPr>
                <w:rFonts w:eastAsia="Arial" w:cs="Arial"/>
                <w:color w:val="000000"/>
                <w:sz w:val="20"/>
                <w:szCs w:val="20"/>
              </w:rPr>
            </w:pPr>
            <w:r>
              <w:rPr>
                <w:rFonts w:eastAsia="Arial" w:cs="Arial"/>
                <w:color w:val="000000"/>
                <w:sz w:val="20"/>
                <w:szCs w:val="20"/>
              </w:rPr>
              <w:t>Seated dinner</w:t>
            </w:r>
          </w:p>
        </w:tc>
        <w:tc>
          <w:tcPr>
            <w:tcW w:w="3969" w:type="dxa"/>
          </w:tcPr>
          <w:p w14:paraId="6813BEA1" w14:textId="77777777" w:rsidR="002D684E" w:rsidRDefault="002D684E" w:rsidP="002D684E">
            <w:pPr>
              <w:pStyle w:val="CEPOL"/>
              <w:spacing w:after="60" w:line="240" w:lineRule="auto"/>
              <w:rPr>
                <w:rFonts w:eastAsia="Arial" w:cs="Arial"/>
                <w:color w:val="000000"/>
                <w:sz w:val="23"/>
                <w:szCs w:val="23"/>
              </w:rPr>
            </w:pPr>
          </w:p>
        </w:tc>
      </w:tr>
      <w:tr w:rsidR="002D684E" w:rsidRPr="00344288" w14:paraId="33C6133D" w14:textId="77777777" w:rsidTr="00FC7679">
        <w:trPr>
          <w:trHeight w:val="413"/>
        </w:trPr>
        <w:tc>
          <w:tcPr>
            <w:tcW w:w="1134" w:type="dxa"/>
            <w:vMerge/>
            <w:vAlign w:val="center"/>
          </w:tcPr>
          <w:p w14:paraId="04C301A7" w14:textId="2DDD5FB3" w:rsidR="002D684E" w:rsidRPr="00344288" w:rsidRDefault="002D684E" w:rsidP="002D684E">
            <w:pPr>
              <w:pStyle w:val="CEPOL"/>
              <w:spacing w:after="60" w:line="240" w:lineRule="auto"/>
              <w:rPr>
                <w:rFonts w:cs="Arial"/>
                <w:sz w:val="22"/>
                <w:szCs w:val="22"/>
              </w:rPr>
            </w:pPr>
          </w:p>
        </w:tc>
        <w:tc>
          <w:tcPr>
            <w:tcW w:w="3827" w:type="dxa"/>
            <w:vAlign w:val="center"/>
          </w:tcPr>
          <w:p w14:paraId="4823163F" w14:textId="77777777" w:rsidR="002D684E" w:rsidRPr="00FC7679" w:rsidRDefault="002D684E" w:rsidP="002D684E">
            <w:pPr>
              <w:pStyle w:val="CEPOL"/>
              <w:spacing w:after="60" w:line="240" w:lineRule="auto"/>
              <w:rPr>
                <w:rFonts w:cs="Arial"/>
                <w:sz w:val="20"/>
                <w:szCs w:val="20"/>
                <w:lang w:val="en-US"/>
              </w:rPr>
            </w:pPr>
            <w:r w:rsidRPr="00FC7679">
              <w:rPr>
                <w:rFonts w:eastAsia="Arial" w:cs="Arial"/>
                <w:color w:val="000000"/>
                <w:sz w:val="20"/>
                <w:szCs w:val="20"/>
              </w:rPr>
              <w:t>details on the possibility to accommodate specific food requirements (e.g. vegetarian, kosher, halal);</w:t>
            </w:r>
            <w:bookmarkStart w:id="0" w:name="_GoBack"/>
            <w:bookmarkEnd w:id="0"/>
          </w:p>
        </w:tc>
        <w:tc>
          <w:tcPr>
            <w:tcW w:w="3969" w:type="dxa"/>
          </w:tcPr>
          <w:p w14:paraId="051939AB" w14:textId="77777777" w:rsidR="002D684E" w:rsidRDefault="002D684E" w:rsidP="002D684E">
            <w:pPr>
              <w:pStyle w:val="CEPOL"/>
              <w:spacing w:after="60" w:line="240" w:lineRule="auto"/>
              <w:rPr>
                <w:rFonts w:eastAsia="Arial" w:cs="Arial"/>
                <w:color w:val="000000"/>
                <w:sz w:val="23"/>
                <w:szCs w:val="23"/>
              </w:rPr>
            </w:pPr>
          </w:p>
        </w:tc>
      </w:tr>
      <w:tr w:rsidR="002D684E" w:rsidRPr="00344288" w14:paraId="774E5901" w14:textId="77777777" w:rsidTr="00FC7679">
        <w:trPr>
          <w:trHeight w:val="413"/>
        </w:trPr>
        <w:tc>
          <w:tcPr>
            <w:tcW w:w="1134" w:type="dxa"/>
            <w:vMerge/>
            <w:vAlign w:val="center"/>
          </w:tcPr>
          <w:p w14:paraId="50DCD4E4" w14:textId="77777777" w:rsidR="002D684E" w:rsidRPr="00344288" w:rsidRDefault="002D684E" w:rsidP="002D684E">
            <w:pPr>
              <w:pStyle w:val="CEPOL"/>
              <w:spacing w:after="60" w:line="240" w:lineRule="auto"/>
              <w:rPr>
                <w:rFonts w:cs="Arial"/>
                <w:sz w:val="22"/>
                <w:szCs w:val="22"/>
              </w:rPr>
            </w:pPr>
          </w:p>
        </w:tc>
        <w:tc>
          <w:tcPr>
            <w:tcW w:w="3827" w:type="dxa"/>
            <w:vAlign w:val="center"/>
          </w:tcPr>
          <w:p w14:paraId="42DFFE7A" w14:textId="77777777" w:rsidR="002D684E" w:rsidRPr="00FC7679" w:rsidRDefault="002D684E" w:rsidP="002D684E">
            <w:pPr>
              <w:pStyle w:val="CEPOL"/>
              <w:spacing w:after="60" w:line="240" w:lineRule="auto"/>
              <w:rPr>
                <w:rFonts w:cs="Arial"/>
                <w:sz w:val="20"/>
                <w:szCs w:val="20"/>
                <w:lang w:val="en-US"/>
              </w:rPr>
            </w:pPr>
            <w:r w:rsidRPr="00FC7679">
              <w:rPr>
                <w:rFonts w:eastAsia="Arial" w:cs="Arial"/>
                <w:color w:val="000000"/>
                <w:sz w:val="20"/>
                <w:szCs w:val="20"/>
              </w:rPr>
              <w:t>an overview of parking facilities;</w:t>
            </w:r>
          </w:p>
        </w:tc>
        <w:tc>
          <w:tcPr>
            <w:tcW w:w="3969" w:type="dxa"/>
          </w:tcPr>
          <w:p w14:paraId="26326B62" w14:textId="77777777" w:rsidR="002D684E" w:rsidRDefault="002D684E" w:rsidP="002D684E">
            <w:pPr>
              <w:pStyle w:val="CEPOL"/>
              <w:spacing w:after="60" w:line="240" w:lineRule="auto"/>
              <w:rPr>
                <w:rFonts w:eastAsia="Arial" w:cs="Arial"/>
                <w:color w:val="000000"/>
                <w:sz w:val="23"/>
                <w:szCs w:val="23"/>
              </w:rPr>
            </w:pPr>
          </w:p>
        </w:tc>
      </w:tr>
      <w:tr w:rsidR="002D684E" w:rsidRPr="00344288" w14:paraId="1C8FBBF1" w14:textId="77777777" w:rsidTr="00FC7679">
        <w:trPr>
          <w:trHeight w:val="413"/>
        </w:trPr>
        <w:tc>
          <w:tcPr>
            <w:tcW w:w="1134" w:type="dxa"/>
            <w:vMerge/>
            <w:vAlign w:val="center"/>
          </w:tcPr>
          <w:p w14:paraId="13B9635E" w14:textId="77777777" w:rsidR="002D684E" w:rsidRPr="00344288" w:rsidRDefault="002D684E" w:rsidP="002D684E">
            <w:pPr>
              <w:pStyle w:val="CEPOL"/>
              <w:spacing w:after="60" w:line="240" w:lineRule="auto"/>
              <w:rPr>
                <w:rFonts w:cs="Arial"/>
                <w:sz w:val="22"/>
                <w:szCs w:val="22"/>
              </w:rPr>
            </w:pPr>
          </w:p>
        </w:tc>
        <w:tc>
          <w:tcPr>
            <w:tcW w:w="3827" w:type="dxa"/>
            <w:vAlign w:val="center"/>
          </w:tcPr>
          <w:p w14:paraId="4A25C51F" w14:textId="77777777" w:rsidR="002D684E" w:rsidRPr="00FC7679" w:rsidRDefault="002D684E" w:rsidP="002D684E">
            <w:pPr>
              <w:pStyle w:val="CEPOL"/>
              <w:spacing w:after="60" w:line="240" w:lineRule="auto"/>
              <w:rPr>
                <w:rFonts w:cs="Arial"/>
                <w:sz w:val="20"/>
                <w:szCs w:val="20"/>
                <w:lang w:val="en-US"/>
              </w:rPr>
            </w:pPr>
            <w:r w:rsidRPr="00FC7679">
              <w:rPr>
                <w:rFonts w:eastAsia="Arial" w:cs="Arial"/>
                <w:color w:val="000000"/>
                <w:sz w:val="20"/>
                <w:szCs w:val="20"/>
              </w:rPr>
              <w:t>an overview of the meeting packages offered;</w:t>
            </w:r>
          </w:p>
        </w:tc>
        <w:tc>
          <w:tcPr>
            <w:tcW w:w="3969" w:type="dxa"/>
          </w:tcPr>
          <w:p w14:paraId="2608040A" w14:textId="77777777" w:rsidR="002D684E" w:rsidRDefault="002D684E" w:rsidP="002D684E">
            <w:pPr>
              <w:pStyle w:val="CEPOL"/>
              <w:spacing w:after="60" w:line="240" w:lineRule="auto"/>
              <w:rPr>
                <w:rFonts w:eastAsia="Arial" w:cs="Arial"/>
                <w:color w:val="000000"/>
                <w:sz w:val="23"/>
                <w:szCs w:val="23"/>
              </w:rPr>
            </w:pPr>
          </w:p>
        </w:tc>
      </w:tr>
      <w:tr w:rsidR="002D684E" w:rsidRPr="00344288" w14:paraId="0201E124" w14:textId="77777777" w:rsidTr="00FC7679">
        <w:trPr>
          <w:trHeight w:val="413"/>
        </w:trPr>
        <w:tc>
          <w:tcPr>
            <w:tcW w:w="1134" w:type="dxa"/>
            <w:vMerge/>
            <w:vAlign w:val="center"/>
          </w:tcPr>
          <w:p w14:paraId="5129CAE4" w14:textId="77777777" w:rsidR="002D684E" w:rsidRPr="00344288" w:rsidRDefault="002D684E" w:rsidP="002D684E">
            <w:pPr>
              <w:pStyle w:val="CEPOL"/>
              <w:spacing w:after="60" w:line="240" w:lineRule="auto"/>
              <w:rPr>
                <w:rFonts w:cs="Arial"/>
                <w:sz w:val="22"/>
                <w:szCs w:val="22"/>
              </w:rPr>
            </w:pPr>
          </w:p>
        </w:tc>
        <w:tc>
          <w:tcPr>
            <w:tcW w:w="3827" w:type="dxa"/>
            <w:vAlign w:val="center"/>
          </w:tcPr>
          <w:p w14:paraId="4B596B76" w14:textId="77777777" w:rsidR="002D684E" w:rsidRPr="00FC7679" w:rsidRDefault="002D684E" w:rsidP="002D684E">
            <w:pPr>
              <w:pStyle w:val="CEPOL"/>
              <w:spacing w:after="60" w:line="240" w:lineRule="auto"/>
              <w:rPr>
                <w:rFonts w:cs="Arial"/>
                <w:sz w:val="20"/>
                <w:szCs w:val="20"/>
                <w:lang w:val="en-US"/>
              </w:rPr>
            </w:pPr>
            <w:r w:rsidRPr="00FC7679">
              <w:rPr>
                <w:rFonts w:eastAsia="Arial" w:cs="Arial"/>
                <w:color w:val="000000"/>
                <w:sz w:val="20"/>
                <w:szCs w:val="20"/>
              </w:rPr>
              <w:t>details of complimentary parking spaces (for min. 5 cars) during the meetings;</w:t>
            </w:r>
          </w:p>
        </w:tc>
        <w:tc>
          <w:tcPr>
            <w:tcW w:w="3969" w:type="dxa"/>
          </w:tcPr>
          <w:p w14:paraId="407C7784" w14:textId="77777777" w:rsidR="002D684E" w:rsidRDefault="002D684E" w:rsidP="002D684E">
            <w:pPr>
              <w:pStyle w:val="CEPOL"/>
              <w:spacing w:after="60" w:line="240" w:lineRule="auto"/>
              <w:rPr>
                <w:rFonts w:eastAsia="Arial" w:cs="Arial"/>
                <w:color w:val="000000"/>
                <w:sz w:val="23"/>
                <w:szCs w:val="23"/>
              </w:rPr>
            </w:pPr>
          </w:p>
        </w:tc>
      </w:tr>
      <w:tr w:rsidR="002D684E" w:rsidRPr="00344288" w14:paraId="0E728135" w14:textId="77777777" w:rsidTr="00FC7679">
        <w:trPr>
          <w:trHeight w:val="413"/>
        </w:trPr>
        <w:tc>
          <w:tcPr>
            <w:tcW w:w="1134" w:type="dxa"/>
            <w:vMerge/>
            <w:vAlign w:val="center"/>
          </w:tcPr>
          <w:p w14:paraId="1D26E1EB" w14:textId="77777777" w:rsidR="002D684E" w:rsidRPr="00344288" w:rsidRDefault="002D684E" w:rsidP="002D684E">
            <w:pPr>
              <w:pStyle w:val="CEPOL"/>
              <w:spacing w:after="60" w:line="240" w:lineRule="auto"/>
              <w:rPr>
                <w:rFonts w:cs="Arial"/>
                <w:sz w:val="22"/>
                <w:szCs w:val="22"/>
              </w:rPr>
            </w:pPr>
          </w:p>
        </w:tc>
        <w:tc>
          <w:tcPr>
            <w:tcW w:w="3827" w:type="dxa"/>
            <w:vAlign w:val="center"/>
          </w:tcPr>
          <w:p w14:paraId="77B5C4EB" w14:textId="77777777" w:rsidR="002D684E" w:rsidRPr="00FC7679" w:rsidRDefault="002D684E" w:rsidP="002D684E">
            <w:pPr>
              <w:pStyle w:val="CEPOL"/>
              <w:spacing w:after="60" w:line="240" w:lineRule="auto"/>
              <w:rPr>
                <w:rFonts w:cs="Arial"/>
                <w:sz w:val="20"/>
                <w:szCs w:val="20"/>
                <w:lang w:val="en-US"/>
              </w:rPr>
            </w:pPr>
            <w:r w:rsidRPr="00FC7679">
              <w:rPr>
                <w:rFonts w:eastAsia="Arial" w:cs="Arial"/>
                <w:color w:val="000000"/>
                <w:sz w:val="20"/>
                <w:szCs w:val="20"/>
              </w:rPr>
              <w:t>details of whiteboards, flipcharts, pads, pens, mints, iced water.</w:t>
            </w:r>
          </w:p>
        </w:tc>
        <w:tc>
          <w:tcPr>
            <w:tcW w:w="3969" w:type="dxa"/>
          </w:tcPr>
          <w:p w14:paraId="13506655" w14:textId="77777777" w:rsidR="002D684E" w:rsidRDefault="002D684E" w:rsidP="002D684E">
            <w:pPr>
              <w:pStyle w:val="CEPOL"/>
              <w:spacing w:after="60" w:line="240" w:lineRule="auto"/>
              <w:rPr>
                <w:rFonts w:eastAsia="Arial" w:cs="Arial"/>
                <w:color w:val="000000"/>
                <w:sz w:val="23"/>
                <w:szCs w:val="23"/>
              </w:rPr>
            </w:pPr>
          </w:p>
        </w:tc>
      </w:tr>
      <w:tr w:rsidR="002D684E" w:rsidRPr="00344288" w14:paraId="79640C02" w14:textId="77777777" w:rsidTr="00FC7679">
        <w:trPr>
          <w:trHeight w:val="413"/>
        </w:trPr>
        <w:tc>
          <w:tcPr>
            <w:tcW w:w="1134" w:type="dxa"/>
            <w:vMerge/>
            <w:vAlign w:val="center"/>
          </w:tcPr>
          <w:p w14:paraId="59D375D1" w14:textId="77777777" w:rsidR="002D684E" w:rsidRPr="00344288" w:rsidRDefault="002D684E" w:rsidP="002D684E">
            <w:pPr>
              <w:pStyle w:val="CEPOL"/>
              <w:spacing w:after="60" w:line="240" w:lineRule="auto"/>
              <w:rPr>
                <w:rFonts w:cs="Arial"/>
                <w:sz w:val="22"/>
                <w:szCs w:val="22"/>
              </w:rPr>
            </w:pPr>
          </w:p>
        </w:tc>
        <w:tc>
          <w:tcPr>
            <w:tcW w:w="3827" w:type="dxa"/>
            <w:vAlign w:val="center"/>
          </w:tcPr>
          <w:p w14:paraId="205BA92C" w14:textId="77777777" w:rsidR="002D684E" w:rsidRPr="00FC7679" w:rsidRDefault="002D684E" w:rsidP="002D684E">
            <w:pPr>
              <w:pStyle w:val="CEPOL"/>
              <w:spacing w:after="60" w:line="240" w:lineRule="auto"/>
              <w:rPr>
                <w:rFonts w:eastAsia="Arial" w:cs="Arial"/>
                <w:color w:val="000000"/>
                <w:sz w:val="20"/>
                <w:szCs w:val="20"/>
              </w:rPr>
            </w:pPr>
            <w:r>
              <w:rPr>
                <w:rFonts w:eastAsia="Arial" w:cs="Arial"/>
                <w:color w:val="000000"/>
                <w:sz w:val="20"/>
                <w:szCs w:val="20"/>
              </w:rPr>
              <w:t>ADDITIONAL SERVICES (not mandatory)</w:t>
            </w:r>
          </w:p>
        </w:tc>
        <w:tc>
          <w:tcPr>
            <w:tcW w:w="3969" w:type="dxa"/>
          </w:tcPr>
          <w:p w14:paraId="7775B314" w14:textId="77777777" w:rsidR="002D684E" w:rsidRDefault="002D684E" w:rsidP="002D684E">
            <w:pPr>
              <w:pStyle w:val="CEPOL"/>
              <w:spacing w:after="60" w:line="240" w:lineRule="auto"/>
              <w:rPr>
                <w:rFonts w:eastAsia="Arial" w:cs="Arial"/>
                <w:color w:val="000000"/>
                <w:sz w:val="23"/>
                <w:szCs w:val="23"/>
              </w:rPr>
            </w:pPr>
          </w:p>
        </w:tc>
      </w:tr>
      <w:tr w:rsidR="002D684E" w:rsidRPr="00344288" w14:paraId="20A8DA11" w14:textId="77777777" w:rsidTr="00FC7679">
        <w:trPr>
          <w:trHeight w:val="413"/>
        </w:trPr>
        <w:tc>
          <w:tcPr>
            <w:tcW w:w="1134" w:type="dxa"/>
            <w:vAlign w:val="center"/>
          </w:tcPr>
          <w:p w14:paraId="0E2DB1C6" w14:textId="77777777" w:rsidR="002D684E" w:rsidRPr="00344288" w:rsidRDefault="002D684E" w:rsidP="002D684E">
            <w:pPr>
              <w:pStyle w:val="CEPOL"/>
              <w:spacing w:after="60" w:line="240" w:lineRule="auto"/>
              <w:rPr>
                <w:rFonts w:cs="Arial"/>
                <w:sz w:val="22"/>
                <w:szCs w:val="22"/>
              </w:rPr>
            </w:pPr>
            <w:r>
              <w:rPr>
                <w:rFonts w:cs="Arial"/>
                <w:sz w:val="22"/>
                <w:szCs w:val="22"/>
              </w:rPr>
              <w:t>B.1.3.e. sub-point a.3.</w:t>
            </w:r>
          </w:p>
        </w:tc>
        <w:tc>
          <w:tcPr>
            <w:tcW w:w="3827" w:type="dxa"/>
            <w:vAlign w:val="center"/>
          </w:tcPr>
          <w:p w14:paraId="0A09B4F3" w14:textId="77777777" w:rsidR="002D684E" w:rsidRDefault="002D684E" w:rsidP="002D684E">
            <w:pPr>
              <w:pStyle w:val="CEPOL"/>
              <w:spacing w:after="60" w:line="240" w:lineRule="auto"/>
              <w:rPr>
                <w:rFonts w:eastAsia="Arial" w:cs="Arial"/>
                <w:color w:val="000000"/>
                <w:sz w:val="20"/>
                <w:szCs w:val="20"/>
              </w:rPr>
            </w:pPr>
            <w:r w:rsidRPr="00FC7679">
              <w:rPr>
                <w:rFonts w:eastAsia="Arial" w:cs="Arial"/>
                <w:color w:val="000000"/>
                <w:sz w:val="20"/>
                <w:szCs w:val="20"/>
              </w:rPr>
              <w:t>The tenderers are required to confirm that they are compliant with the security re</w:t>
            </w:r>
            <w:r>
              <w:rPr>
                <w:rFonts w:eastAsia="Arial" w:cs="Arial"/>
                <w:color w:val="000000"/>
                <w:sz w:val="20"/>
                <w:szCs w:val="20"/>
              </w:rPr>
              <w:t>quirements specified in sub-point a.3. of point B.1.3.e. of the Tender Specifications.</w:t>
            </w:r>
          </w:p>
        </w:tc>
        <w:tc>
          <w:tcPr>
            <w:tcW w:w="3969" w:type="dxa"/>
          </w:tcPr>
          <w:p w14:paraId="316F94B6" w14:textId="77777777" w:rsidR="002D684E" w:rsidRDefault="002D684E" w:rsidP="002D684E">
            <w:pPr>
              <w:pStyle w:val="CEPOL"/>
              <w:spacing w:after="60" w:line="240" w:lineRule="auto"/>
              <w:rPr>
                <w:rFonts w:eastAsia="Arial" w:cs="Arial"/>
                <w:color w:val="000000"/>
                <w:sz w:val="23"/>
                <w:szCs w:val="23"/>
              </w:rPr>
            </w:pPr>
          </w:p>
        </w:tc>
      </w:tr>
      <w:tr w:rsidR="002D684E" w:rsidRPr="00344288" w14:paraId="441EF003" w14:textId="77777777" w:rsidTr="00FC7679">
        <w:trPr>
          <w:trHeight w:val="413"/>
        </w:trPr>
        <w:tc>
          <w:tcPr>
            <w:tcW w:w="1134" w:type="dxa"/>
            <w:vAlign w:val="center"/>
          </w:tcPr>
          <w:p w14:paraId="08C290C0" w14:textId="77777777" w:rsidR="002D684E" w:rsidRDefault="002D684E" w:rsidP="002D684E">
            <w:pPr>
              <w:pStyle w:val="CEPOL"/>
              <w:spacing w:after="60" w:line="240" w:lineRule="auto"/>
              <w:rPr>
                <w:rFonts w:cs="Arial"/>
                <w:sz w:val="22"/>
                <w:szCs w:val="22"/>
              </w:rPr>
            </w:pPr>
            <w:r>
              <w:rPr>
                <w:rFonts w:cs="Arial"/>
                <w:sz w:val="22"/>
                <w:szCs w:val="22"/>
              </w:rPr>
              <w:t>B.1.3.e. sub-point a.3.</w:t>
            </w:r>
          </w:p>
        </w:tc>
        <w:tc>
          <w:tcPr>
            <w:tcW w:w="3827" w:type="dxa"/>
            <w:vAlign w:val="center"/>
          </w:tcPr>
          <w:p w14:paraId="2B37CFAC" w14:textId="77777777" w:rsidR="002D684E" w:rsidRPr="00FC7679" w:rsidRDefault="002D684E" w:rsidP="002D684E">
            <w:pPr>
              <w:pStyle w:val="CEPOL"/>
              <w:spacing w:after="60" w:line="240" w:lineRule="auto"/>
              <w:rPr>
                <w:rFonts w:eastAsia="Arial" w:cs="Arial"/>
                <w:color w:val="000000"/>
                <w:sz w:val="20"/>
                <w:szCs w:val="20"/>
              </w:rPr>
            </w:pPr>
            <w:r w:rsidRPr="00FC7679">
              <w:rPr>
                <w:rFonts w:eastAsia="Arial" w:cs="Arial"/>
                <w:color w:val="000000"/>
                <w:sz w:val="20"/>
                <w:szCs w:val="20"/>
              </w:rPr>
              <w:t>The tenderers are required to confirm that if awarded a contract, they will enable CEPOL to verify the security requirements compliance.</w:t>
            </w:r>
          </w:p>
        </w:tc>
        <w:tc>
          <w:tcPr>
            <w:tcW w:w="3969" w:type="dxa"/>
          </w:tcPr>
          <w:p w14:paraId="1726BC9F" w14:textId="77777777" w:rsidR="002D684E" w:rsidRDefault="002D684E" w:rsidP="002D684E">
            <w:pPr>
              <w:pStyle w:val="CEPOL"/>
              <w:spacing w:after="60" w:line="240" w:lineRule="auto"/>
              <w:rPr>
                <w:rFonts w:eastAsia="Arial" w:cs="Arial"/>
                <w:color w:val="000000"/>
                <w:sz w:val="23"/>
                <w:szCs w:val="23"/>
              </w:rPr>
            </w:pPr>
          </w:p>
        </w:tc>
      </w:tr>
    </w:tbl>
    <w:p w14:paraId="71EA6B2B" w14:textId="77777777" w:rsidR="004D58A6" w:rsidRDefault="004D58A6">
      <w:pPr>
        <w:spacing w:before="0" w:after="160" w:line="259" w:lineRule="auto"/>
        <w:jc w:val="left"/>
      </w:pPr>
    </w:p>
    <w:sectPr w:rsidR="004D58A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AA7F6" w14:textId="77777777" w:rsidR="00810543" w:rsidRDefault="00810543" w:rsidP="00AC4402">
      <w:pPr>
        <w:spacing w:before="0" w:after="0" w:line="240" w:lineRule="auto"/>
      </w:pPr>
      <w:r>
        <w:separator/>
      </w:r>
    </w:p>
  </w:endnote>
  <w:endnote w:type="continuationSeparator" w:id="0">
    <w:p w14:paraId="062CD984" w14:textId="77777777" w:rsidR="00810543" w:rsidRDefault="00810543" w:rsidP="00AC44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96596" w14:textId="77777777" w:rsidR="00403956" w:rsidRPr="00403956" w:rsidRDefault="00403956" w:rsidP="00403956">
    <w:pPr>
      <w:tabs>
        <w:tab w:val="right" w:pos="8931"/>
      </w:tabs>
      <w:ind w:right="95"/>
      <w:rPr>
        <w:color w:val="222A35" w:themeColor="text2" w:themeShade="80"/>
      </w:rPr>
    </w:pPr>
    <w:r w:rsidRPr="00403956">
      <w:rPr>
        <w:color w:val="8496B0" w:themeColor="text2" w:themeTint="99"/>
      </w:rPr>
      <w:t>Tenderer’s signature</w:t>
    </w:r>
    <w:r>
      <w:rPr>
        <w:color w:val="8496B0" w:themeColor="text2" w:themeTint="99"/>
        <w:spacing w:val="60"/>
      </w:rPr>
      <w:tab/>
    </w:r>
    <w:r w:rsidRPr="00403956">
      <w:rPr>
        <w:color w:val="8496B0" w:themeColor="text2" w:themeTint="99"/>
      </w:rPr>
      <w:t xml:space="preserve">Page </w:t>
    </w:r>
    <w:r w:rsidRPr="00403956">
      <w:rPr>
        <w:color w:val="323E4F" w:themeColor="text2" w:themeShade="BF"/>
      </w:rPr>
      <w:fldChar w:fldCharType="begin"/>
    </w:r>
    <w:r w:rsidRPr="00403956">
      <w:rPr>
        <w:color w:val="323E4F" w:themeColor="text2" w:themeShade="BF"/>
      </w:rPr>
      <w:instrText xml:space="preserve"> PAGE   \* MERGEFORMAT </w:instrText>
    </w:r>
    <w:r w:rsidRPr="00403956">
      <w:rPr>
        <w:color w:val="323E4F" w:themeColor="text2" w:themeShade="BF"/>
      </w:rPr>
      <w:fldChar w:fldCharType="separate"/>
    </w:r>
    <w:r w:rsidR="006E44D6">
      <w:rPr>
        <w:noProof/>
        <w:color w:val="323E4F" w:themeColor="text2" w:themeShade="BF"/>
      </w:rPr>
      <w:t>11</w:t>
    </w:r>
    <w:r w:rsidRPr="00403956">
      <w:rPr>
        <w:color w:val="323E4F" w:themeColor="text2" w:themeShade="BF"/>
      </w:rPr>
      <w:fldChar w:fldCharType="end"/>
    </w:r>
    <w:r w:rsidRPr="00403956">
      <w:rPr>
        <w:color w:val="323E4F" w:themeColor="text2" w:themeShade="BF"/>
      </w:rPr>
      <w:t xml:space="preserve"> | </w:t>
    </w:r>
    <w:r w:rsidRPr="00403956">
      <w:rPr>
        <w:color w:val="323E4F" w:themeColor="text2" w:themeShade="BF"/>
      </w:rPr>
      <w:fldChar w:fldCharType="begin"/>
    </w:r>
    <w:r w:rsidRPr="00403956">
      <w:rPr>
        <w:color w:val="323E4F" w:themeColor="text2" w:themeShade="BF"/>
      </w:rPr>
      <w:instrText xml:space="preserve"> NUMPAGES  \* Arabic  \* MERGEFORMAT </w:instrText>
    </w:r>
    <w:r w:rsidRPr="00403956">
      <w:rPr>
        <w:color w:val="323E4F" w:themeColor="text2" w:themeShade="BF"/>
      </w:rPr>
      <w:fldChar w:fldCharType="separate"/>
    </w:r>
    <w:r w:rsidR="006E44D6">
      <w:rPr>
        <w:noProof/>
        <w:color w:val="323E4F" w:themeColor="text2" w:themeShade="BF"/>
      </w:rPr>
      <w:t>11</w:t>
    </w:r>
    <w:r w:rsidRPr="00403956">
      <w:rPr>
        <w:color w:val="323E4F" w:themeColor="text2" w:themeShade="BF"/>
      </w:rPr>
      <w:fldChar w:fldCharType="end"/>
    </w:r>
  </w:p>
  <w:p w14:paraId="6FEADBDB" w14:textId="77777777" w:rsidR="00403956" w:rsidRDefault="00403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B552E" w14:textId="77777777" w:rsidR="00810543" w:rsidRDefault="00810543" w:rsidP="00AC4402">
      <w:pPr>
        <w:spacing w:before="0" w:after="0" w:line="240" w:lineRule="auto"/>
      </w:pPr>
      <w:r>
        <w:separator/>
      </w:r>
    </w:p>
  </w:footnote>
  <w:footnote w:type="continuationSeparator" w:id="0">
    <w:p w14:paraId="431EB1FF" w14:textId="77777777" w:rsidR="00810543" w:rsidRDefault="00810543" w:rsidP="00AC4402">
      <w:pPr>
        <w:spacing w:before="0" w:after="0" w:line="240" w:lineRule="auto"/>
      </w:pPr>
      <w:r>
        <w:continuationSeparator/>
      </w:r>
    </w:p>
  </w:footnote>
  <w:footnote w:id="1">
    <w:p w14:paraId="2182A5D6" w14:textId="77777777" w:rsidR="00AC4402" w:rsidRPr="00F561ED" w:rsidRDefault="00AC4402" w:rsidP="00AC4402">
      <w:pPr>
        <w:pStyle w:val="FootnoteText"/>
        <w:rPr>
          <w:rFonts w:ascii="Arial" w:hAnsi="Arial" w:cs="Arial"/>
        </w:rPr>
      </w:pPr>
      <w:r w:rsidRPr="00F561ED">
        <w:rPr>
          <w:rStyle w:val="FootnoteReference"/>
          <w:rFonts w:ascii="Arial" w:hAnsi="Arial" w:cs="Arial"/>
        </w:rPr>
        <w:footnoteRef/>
      </w:r>
      <w:r w:rsidRPr="00F561ED">
        <w:rPr>
          <w:rFonts w:ascii="Arial" w:hAnsi="Arial" w:cs="Arial"/>
        </w:rPr>
        <w:t xml:space="preserve"> Section of the tender specifications</w:t>
      </w:r>
    </w:p>
  </w:footnote>
  <w:footnote w:id="2">
    <w:p w14:paraId="2C20D431" w14:textId="77777777" w:rsidR="00FC7679" w:rsidRPr="00F561ED" w:rsidRDefault="00FC7679" w:rsidP="004D58A6">
      <w:pPr>
        <w:pStyle w:val="FootnoteText"/>
        <w:rPr>
          <w:rFonts w:ascii="Arial" w:hAnsi="Arial" w:cs="Arial"/>
        </w:rPr>
      </w:pPr>
      <w:r w:rsidRPr="00F561ED">
        <w:rPr>
          <w:rStyle w:val="FootnoteReference"/>
          <w:rFonts w:ascii="Arial" w:hAnsi="Arial" w:cs="Arial"/>
        </w:rPr>
        <w:footnoteRef/>
      </w:r>
      <w:r w:rsidRPr="00F561ED">
        <w:rPr>
          <w:rFonts w:ascii="Arial" w:hAnsi="Arial" w:cs="Arial"/>
        </w:rPr>
        <w:t xml:space="preserve"> Section of the tender specifications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08A2E" w14:textId="77777777" w:rsidR="00403956" w:rsidRPr="001025CC" w:rsidRDefault="001025CC" w:rsidP="001025CC">
    <w:pPr>
      <w:jc w:val="center"/>
    </w:pPr>
    <w:bookmarkStart w:id="1" w:name="_Toc256517697"/>
    <w:bookmarkStart w:id="2" w:name="_Toc256600312"/>
    <w:r w:rsidRPr="002B20DE">
      <w:rPr>
        <w:sz w:val="18"/>
        <w:szCs w:val="18"/>
      </w:rPr>
      <w:t>Invitation to Tender</w:t>
    </w:r>
    <w:bookmarkEnd w:id="1"/>
    <w:bookmarkEnd w:id="2"/>
    <w:r w:rsidRPr="002B20DE">
      <w:rPr>
        <w:sz w:val="18"/>
        <w:szCs w:val="18"/>
      </w:rPr>
      <w:t xml:space="preserve"> - CEPOL/PR/OP/201</w:t>
    </w:r>
    <w:r w:rsidR="00E33EA1">
      <w:rPr>
        <w:sz w:val="18"/>
        <w:szCs w:val="18"/>
      </w:rPr>
      <w:t>8</w:t>
    </w:r>
    <w:r w:rsidRPr="002B20DE">
      <w:rPr>
        <w:sz w:val="18"/>
        <w:szCs w:val="18"/>
      </w:rPr>
      <w:t>/00</w:t>
    </w:r>
    <w:r w:rsidR="00E33EA1">
      <w:rPr>
        <w:sz w:val="18"/>
        <w:szCs w:val="18"/>
      </w:rPr>
      <w:t>1</w:t>
    </w:r>
    <w:r w:rsidRPr="002B20DE">
      <w:rPr>
        <w:sz w:val="18"/>
        <w:szCs w:val="18"/>
      </w:rPr>
      <w:t xml:space="preserve"> –</w:t>
    </w:r>
    <w:r>
      <w:rPr>
        <w:sz w:val="18"/>
        <w:szCs w:val="18"/>
      </w:rPr>
      <w:t xml:space="preserve"> </w:t>
    </w:r>
    <w:r w:rsidR="00E33EA1">
      <w:rPr>
        <w:sz w:val="18"/>
        <w:szCs w:val="18"/>
      </w:rPr>
      <w:t>Hotel Services in Budapest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557F"/>
    <w:multiLevelType w:val="hybridMultilevel"/>
    <w:tmpl w:val="1CF439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3E2A64"/>
    <w:multiLevelType w:val="hybridMultilevel"/>
    <w:tmpl w:val="198A308A"/>
    <w:lvl w:ilvl="0" w:tplc="A0EE6A1A">
      <w:start w:val="4"/>
      <w:numFmt w:val="bullet"/>
      <w:lvlText w:val="-"/>
      <w:lvlJc w:val="left"/>
      <w:pPr>
        <w:ind w:left="418" w:hanging="360"/>
      </w:pPr>
      <w:rPr>
        <w:rFonts w:ascii="Arial" w:eastAsia="Calibri" w:hAnsi="Arial" w:cs="Arial" w:hint="default"/>
      </w:rPr>
    </w:lvl>
    <w:lvl w:ilvl="1" w:tplc="08090003">
      <w:start w:val="1"/>
      <w:numFmt w:val="bullet"/>
      <w:lvlText w:val="o"/>
      <w:lvlJc w:val="left"/>
      <w:pPr>
        <w:ind w:left="1138" w:hanging="360"/>
      </w:pPr>
      <w:rPr>
        <w:rFonts w:ascii="Courier New" w:hAnsi="Courier New" w:cs="Courier New" w:hint="default"/>
      </w:rPr>
    </w:lvl>
    <w:lvl w:ilvl="2" w:tplc="08090005" w:tentative="1">
      <w:start w:val="1"/>
      <w:numFmt w:val="bullet"/>
      <w:lvlText w:val=""/>
      <w:lvlJc w:val="left"/>
      <w:pPr>
        <w:ind w:left="1858" w:hanging="360"/>
      </w:pPr>
      <w:rPr>
        <w:rFonts w:ascii="Wingdings" w:hAnsi="Wingdings" w:hint="default"/>
      </w:rPr>
    </w:lvl>
    <w:lvl w:ilvl="3" w:tplc="08090001" w:tentative="1">
      <w:start w:val="1"/>
      <w:numFmt w:val="bullet"/>
      <w:lvlText w:val=""/>
      <w:lvlJc w:val="left"/>
      <w:pPr>
        <w:ind w:left="2578" w:hanging="360"/>
      </w:pPr>
      <w:rPr>
        <w:rFonts w:ascii="Symbol" w:hAnsi="Symbol" w:hint="default"/>
      </w:rPr>
    </w:lvl>
    <w:lvl w:ilvl="4" w:tplc="08090003" w:tentative="1">
      <w:start w:val="1"/>
      <w:numFmt w:val="bullet"/>
      <w:lvlText w:val="o"/>
      <w:lvlJc w:val="left"/>
      <w:pPr>
        <w:ind w:left="3298" w:hanging="360"/>
      </w:pPr>
      <w:rPr>
        <w:rFonts w:ascii="Courier New" w:hAnsi="Courier New" w:cs="Courier New" w:hint="default"/>
      </w:rPr>
    </w:lvl>
    <w:lvl w:ilvl="5" w:tplc="08090005" w:tentative="1">
      <w:start w:val="1"/>
      <w:numFmt w:val="bullet"/>
      <w:lvlText w:val=""/>
      <w:lvlJc w:val="left"/>
      <w:pPr>
        <w:ind w:left="4018" w:hanging="360"/>
      </w:pPr>
      <w:rPr>
        <w:rFonts w:ascii="Wingdings" w:hAnsi="Wingdings" w:hint="default"/>
      </w:rPr>
    </w:lvl>
    <w:lvl w:ilvl="6" w:tplc="08090001" w:tentative="1">
      <w:start w:val="1"/>
      <w:numFmt w:val="bullet"/>
      <w:lvlText w:val=""/>
      <w:lvlJc w:val="left"/>
      <w:pPr>
        <w:ind w:left="4738" w:hanging="360"/>
      </w:pPr>
      <w:rPr>
        <w:rFonts w:ascii="Symbol" w:hAnsi="Symbol" w:hint="default"/>
      </w:rPr>
    </w:lvl>
    <w:lvl w:ilvl="7" w:tplc="08090003" w:tentative="1">
      <w:start w:val="1"/>
      <w:numFmt w:val="bullet"/>
      <w:lvlText w:val="o"/>
      <w:lvlJc w:val="left"/>
      <w:pPr>
        <w:ind w:left="5458" w:hanging="360"/>
      </w:pPr>
      <w:rPr>
        <w:rFonts w:ascii="Courier New" w:hAnsi="Courier New" w:cs="Courier New" w:hint="default"/>
      </w:rPr>
    </w:lvl>
    <w:lvl w:ilvl="8" w:tplc="08090005" w:tentative="1">
      <w:start w:val="1"/>
      <w:numFmt w:val="bullet"/>
      <w:lvlText w:val=""/>
      <w:lvlJc w:val="left"/>
      <w:pPr>
        <w:ind w:left="6178" w:hanging="360"/>
      </w:pPr>
      <w:rPr>
        <w:rFonts w:ascii="Wingdings" w:hAnsi="Wingdings" w:hint="default"/>
      </w:rPr>
    </w:lvl>
  </w:abstractNum>
  <w:abstractNum w:abstractNumId="2" w15:restartNumberingAfterBreak="0">
    <w:nsid w:val="1F734306"/>
    <w:multiLevelType w:val="multilevel"/>
    <w:tmpl w:val="D7B85E0C"/>
    <w:lvl w:ilvl="0">
      <w:start w:val="1"/>
      <w:numFmt w:val="decimal"/>
      <w:pStyle w:val="Heading1"/>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36B6F00"/>
    <w:multiLevelType w:val="hybridMultilevel"/>
    <w:tmpl w:val="2E3C2FDC"/>
    <w:lvl w:ilvl="0" w:tplc="EF3A0A76">
      <w:start w:val="1"/>
      <w:numFmt w:val="lowerLetter"/>
      <w:lvlText w:val="%1)"/>
      <w:lvlJc w:val="left"/>
      <w:pPr>
        <w:ind w:left="495" w:hanging="495"/>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792F57"/>
    <w:multiLevelType w:val="hybridMultilevel"/>
    <w:tmpl w:val="9BDA7FFE"/>
    <w:lvl w:ilvl="0" w:tplc="08090001">
      <w:start w:val="1"/>
      <w:numFmt w:val="bullet"/>
      <w:lvlText w:val=""/>
      <w:lvlJc w:val="left"/>
      <w:pPr>
        <w:ind w:left="495" w:hanging="495"/>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6525E4"/>
    <w:multiLevelType w:val="hybridMultilevel"/>
    <w:tmpl w:val="98D4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94758"/>
    <w:multiLevelType w:val="hybridMultilevel"/>
    <w:tmpl w:val="6F4E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920FF"/>
    <w:multiLevelType w:val="hybridMultilevel"/>
    <w:tmpl w:val="FECA3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AA2631"/>
    <w:multiLevelType w:val="hybridMultilevel"/>
    <w:tmpl w:val="38268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5C2D6B8">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5A1EAF"/>
    <w:multiLevelType w:val="hybridMultilevel"/>
    <w:tmpl w:val="BCF6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3B3F5C"/>
    <w:multiLevelType w:val="hybridMultilevel"/>
    <w:tmpl w:val="DC24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3576E6"/>
    <w:multiLevelType w:val="hybridMultilevel"/>
    <w:tmpl w:val="360CD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BB0672"/>
    <w:multiLevelType w:val="hybridMultilevel"/>
    <w:tmpl w:val="09B25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1A06988"/>
    <w:multiLevelType w:val="hybridMultilevel"/>
    <w:tmpl w:val="B8C8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C8386D"/>
    <w:multiLevelType w:val="hybridMultilevel"/>
    <w:tmpl w:val="BFBE8C36"/>
    <w:lvl w:ilvl="0" w:tplc="C2804768">
      <w:start w:val="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06044D"/>
    <w:multiLevelType w:val="hybridMultilevel"/>
    <w:tmpl w:val="3B36F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257F7C"/>
    <w:multiLevelType w:val="hybridMultilevel"/>
    <w:tmpl w:val="2168E65A"/>
    <w:lvl w:ilvl="0" w:tplc="0809000F">
      <w:start w:val="1"/>
      <w:numFmt w:val="decimal"/>
      <w:lvlText w:val="%1."/>
      <w:lvlJc w:val="left"/>
      <w:pPr>
        <w:tabs>
          <w:tab w:val="num" w:pos="720"/>
        </w:tabs>
        <w:ind w:left="720" w:hanging="360"/>
      </w:pPr>
      <w:rPr>
        <w:rFonts w:hint="default"/>
      </w:rPr>
    </w:lvl>
    <w:lvl w:ilvl="1" w:tplc="B90C9374">
      <w:start w:val="3"/>
      <w:numFmt w:val="bullet"/>
      <w:lvlText w:val="-"/>
      <w:lvlJc w:val="left"/>
      <w:pPr>
        <w:tabs>
          <w:tab w:val="num" w:pos="1440"/>
        </w:tabs>
        <w:ind w:left="1440" w:hanging="360"/>
      </w:pPr>
      <w:rPr>
        <w:rFonts w:ascii="Palatino Linotype" w:eastAsia="Times New Roman" w:hAnsi="Palatino Linotype"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2"/>
  </w:num>
  <w:num w:numId="4">
    <w:abstractNumId w:val="2"/>
  </w:num>
  <w:num w:numId="5">
    <w:abstractNumId w:val="2"/>
  </w:num>
  <w:num w:numId="6">
    <w:abstractNumId w:val="2"/>
  </w:num>
  <w:num w:numId="7">
    <w:abstractNumId w:val="2"/>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1"/>
  </w:num>
  <w:num w:numId="13">
    <w:abstractNumId w:val="15"/>
  </w:num>
  <w:num w:numId="14">
    <w:abstractNumId w:val="5"/>
  </w:num>
  <w:num w:numId="15">
    <w:abstractNumId w:val="0"/>
  </w:num>
  <w:num w:numId="16">
    <w:abstractNumId w:val="14"/>
  </w:num>
  <w:num w:numId="17">
    <w:abstractNumId w:val="7"/>
  </w:num>
  <w:num w:numId="18">
    <w:abstractNumId w:val="3"/>
  </w:num>
  <w:num w:numId="19">
    <w:abstractNumId w:val="4"/>
  </w:num>
  <w:num w:numId="20">
    <w:abstractNumId w:val="8"/>
  </w:num>
  <w:num w:numId="21">
    <w:abstractNumId w:val="11"/>
  </w:num>
  <w:num w:numId="22">
    <w:abstractNumId w:val="9"/>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02"/>
    <w:rsid w:val="00086897"/>
    <w:rsid w:val="000C3005"/>
    <w:rsid w:val="000C3A4E"/>
    <w:rsid w:val="000C4D18"/>
    <w:rsid w:val="001025CC"/>
    <w:rsid w:val="00110163"/>
    <w:rsid w:val="00122DCE"/>
    <w:rsid w:val="0015140F"/>
    <w:rsid w:val="0015409D"/>
    <w:rsid w:val="001D2344"/>
    <w:rsid w:val="00277587"/>
    <w:rsid w:val="002B1B74"/>
    <w:rsid w:val="002D684E"/>
    <w:rsid w:val="00324AE3"/>
    <w:rsid w:val="0032529C"/>
    <w:rsid w:val="00344288"/>
    <w:rsid w:val="00380AAE"/>
    <w:rsid w:val="003C2E36"/>
    <w:rsid w:val="00402E73"/>
    <w:rsid w:val="00403956"/>
    <w:rsid w:val="0041278F"/>
    <w:rsid w:val="0041656C"/>
    <w:rsid w:val="0046394A"/>
    <w:rsid w:val="004820F0"/>
    <w:rsid w:val="004B2C59"/>
    <w:rsid w:val="004D58A6"/>
    <w:rsid w:val="0053419A"/>
    <w:rsid w:val="00562334"/>
    <w:rsid w:val="005B5A47"/>
    <w:rsid w:val="0062110F"/>
    <w:rsid w:val="006A3444"/>
    <w:rsid w:val="006E44D6"/>
    <w:rsid w:val="0079392B"/>
    <w:rsid w:val="00794EA1"/>
    <w:rsid w:val="007F6646"/>
    <w:rsid w:val="00810543"/>
    <w:rsid w:val="00864065"/>
    <w:rsid w:val="00870BCC"/>
    <w:rsid w:val="0088253D"/>
    <w:rsid w:val="008A56DF"/>
    <w:rsid w:val="008E224F"/>
    <w:rsid w:val="0091795B"/>
    <w:rsid w:val="00940649"/>
    <w:rsid w:val="009722FE"/>
    <w:rsid w:val="009B0CA5"/>
    <w:rsid w:val="009F44D0"/>
    <w:rsid w:val="00A35B43"/>
    <w:rsid w:val="00A72AA5"/>
    <w:rsid w:val="00A752C7"/>
    <w:rsid w:val="00AA7E1E"/>
    <w:rsid w:val="00AC112E"/>
    <w:rsid w:val="00AC4402"/>
    <w:rsid w:val="00AC7216"/>
    <w:rsid w:val="00AF47F2"/>
    <w:rsid w:val="00BD2254"/>
    <w:rsid w:val="00BE0062"/>
    <w:rsid w:val="00C50519"/>
    <w:rsid w:val="00C75B85"/>
    <w:rsid w:val="00C80766"/>
    <w:rsid w:val="00CB50A2"/>
    <w:rsid w:val="00CD3FA1"/>
    <w:rsid w:val="00DA0B2C"/>
    <w:rsid w:val="00DA3571"/>
    <w:rsid w:val="00DD4B68"/>
    <w:rsid w:val="00DE6CB8"/>
    <w:rsid w:val="00E2071A"/>
    <w:rsid w:val="00E33EA1"/>
    <w:rsid w:val="00E37375"/>
    <w:rsid w:val="00E86428"/>
    <w:rsid w:val="00EA12D9"/>
    <w:rsid w:val="00EF60EB"/>
    <w:rsid w:val="00F249A1"/>
    <w:rsid w:val="00F561ED"/>
    <w:rsid w:val="00FA1DDB"/>
    <w:rsid w:val="00FA5163"/>
    <w:rsid w:val="00FC7679"/>
    <w:rsid w:val="00FD4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80BDA6"/>
  <w15:chartTrackingRefBased/>
  <w15:docId w15:val="{CF7BBD31-0A79-43AA-B607-D48C403B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0F"/>
    <w:pPr>
      <w:spacing w:before="60" w:after="120" w:line="276" w:lineRule="auto"/>
      <w:jc w:val="both"/>
    </w:pPr>
    <w:rPr>
      <w:rFonts w:ascii="Arial" w:hAnsi="Arial" w:cs="Times New Roman"/>
      <w:sz w:val="24"/>
      <w:szCs w:val="24"/>
      <w:lang w:eastAsia="en-GB"/>
    </w:rPr>
  </w:style>
  <w:style w:type="paragraph" w:styleId="Heading1">
    <w:name w:val="heading 1"/>
    <w:basedOn w:val="Normal"/>
    <w:next w:val="Normal"/>
    <w:link w:val="Heading1Char"/>
    <w:qFormat/>
    <w:rsid w:val="00AC4402"/>
    <w:pPr>
      <w:keepNext/>
      <w:keepLines/>
      <w:numPr>
        <w:numId w:val="1"/>
      </w:numPr>
      <w:spacing w:before="240"/>
      <w:outlineLvl w:val="0"/>
    </w:pPr>
    <w:rPr>
      <w:rFonts w:eastAsiaTheme="majorEastAsia" w:cstheme="majorBidi"/>
      <w:color w:val="2E74B5" w:themeColor="accent1" w:themeShade="BF"/>
      <w:sz w:val="32"/>
      <w:szCs w:val="32"/>
    </w:rPr>
  </w:style>
  <w:style w:type="paragraph" w:styleId="Heading2">
    <w:name w:val="heading 2"/>
    <w:basedOn w:val="Heading1"/>
    <w:next w:val="Normal"/>
    <w:link w:val="Heading2Char"/>
    <w:unhideWhenUsed/>
    <w:qFormat/>
    <w:rsid w:val="002B1B74"/>
    <w:pPr>
      <w:outlineLvl w:val="1"/>
    </w:pPr>
    <w:rPr>
      <w:i/>
      <w:sz w:val="26"/>
      <w:szCs w:val="26"/>
    </w:rPr>
  </w:style>
  <w:style w:type="paragraph" w:styleId="Heading3">
    <w:name w:val="heading 3"/>
    <w:basedOn w:val="Normal"/>
    <w:next w:val="Normal"/>
    <w:link w:val="Heading3Char"/>
    <w:qFormat/>
    <w:rsid w:val="0062110F"/>
    <w:pPr>
      <w:keepNext/>
      <w:numPr>
        <w:ilvl w:val="2"/>
        <w:numId w:val="1"/>
      </w:numPr>
      <w:tabs>
        <w:tab w:val="clear" w:pos="1920"/>
      </w:tabs>
      <w:spacing w:before="120"/>
      <w:ind w:left="1922"/>
      <w:outlineLvl w:val="2"/>
    </w:pPr>
    <w:rPr>
      <w:rFonts w:eastAsiaTheme="minorHAnsi" w:cstheme="minorBidi"/>
      <w: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1B74"/>
    <w:rPr>
      <w:rFonts w:ascii="Arial" w:eastAsiaTheme="majorEastAsia" w:hAnsi="Arial" w:cstheme="majorBidi"/>
      <w:i/>
      <w:color w:val="2E74B5" w:themeColor="accent1" w:themeShade="BF"/>
      <w:sz w:val="26"/>
      <w:szCs w:val="26"/>
    </w:rPr>
  </w:style>
  <w:style w:type="character" w:customStyle="1" w:styleId="Heading1Char">
    <w:name w:val="Heading 1 Char"/>
    <w:basedOn w:val="DefaultParagraphFont"/>
    <w:link w:val="Heading1"/>
    <w:rsid w:val="00AC4402"/>
    <w:rPr>
      <w:rFonts w:ascii="Arial" w:eastAsiaTheme="majorEastAsia" w:hAnsi="Arial" w:cstheme="majorBidi"/>
      <w:color w:val="2E74B5" w:themeColor="accent1" w:themeShade="BF"/>
      <w:sz w:val="32"/>
      <w:szCs w:val="32"/>
      <w:lang w:eastAsia="en-GB"/>
    </w:rPr>
  </w:style>
  <w:style w:type="paragraph" w:customStyle="1" w:styleId="CEPOL">
    <w:name w:val="CEPOL"/>
    <w:basedOn w:val="Normal"/>
    <w:link w:val="CEPOLChar"/>
    <w:qFormat/>
    <w:rsid w:val="00A752C7"/>
  </w:style>
  <w:style w:type="character" w:customStyle="1" w:styleId="CEPOLChar">
    <w:name w:val="CEPOL Char"/>
    <w:basedOn w:val="DefaultParagraphFont"/>
    <w:link w:val="CEPOL"/>
    <w:rsid w:val="00A752C7"/>
    <w:rPr>
      <w:rFonts w:ascii="Arial" w:hAnsi="Arial"/>
      <w:sz w:val="24"/>
    </w:rPr>
  </w:style>
  <w:style w:type="character" w:customStyle="1" w:styleId="Heading3Char">
    <w:name w:val="Heading 3 Char"/>
    <w:link w:val="Heading3"/>
    <w:rsid w:val="0062110F"/>
    <w:rPr>
      <w:rFonts w:ascii="Arial" w:hAnsi="Arial"/>
      <w:i/>
      <w:sz w:val="24"/>
    </w:rPr>
  </w:style>
  <w:style w:type="paragraph" w:styleId="NoSpacing">
    <w:name w:val="No Spacing"/>
    <w:uiPriority w:val="1"/>
    <w:qFormat/>
    <w:rsid w:val="00AC4402"/>
    <w:pPr>
      <w:spacing w:after="0" w:line="240" w:lineRule="auto"/>
      <w:jc w:val="both"/>
    </w:pPr>
    <w:rPr>
      <w:rFonts w:ascii="Arial" w:hAnsi="Arial" w:cs="Times New Roman"/>
      <w:sz w:val="24"/>
      <w:szCs w:val="24"/>
      <w:lang w:eastAsia="en-GB"/>
    </w:rPr>
  </w:style>
  <w:style w:type="paragraph" w:styleId="Title">
    <w:name w:val="Title"/>
    <w:basedOn w:val="Normal"/>
    <w:next w:val="Normal"/>
    <w:link w:val="TitleChar"/>
    <w:uiPriority w:val="10"/>
    <w:qFormat/>
    <w:rsid w:val="00AC4402"/>
    <w:pPr>
      <w:spacing w:before="0"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C4402"/>
    <w:rPr>
      <w:rFonts w:ascii="Arial" w:eastAsiaTheme="majorEastAsia" w:hAnsi="Arial" w:cstheme="majorBidi"/>
      <w:spacing w:val="-10"/>
      <w:kern w:val="28"/>
      <w:sz w:val="56"/>
      <w:szCs w:val="56"/>
      <w:lang w:eastAsia="en-GB"/>
    </w:rPr>
  </w:style>
  <w:style w:type="paragraph" w:styleId="Subtitle">
    <w:name w:val="Subtitle"/>
    <w:basedOn w:val="Normal"/>
    <w:next w:val="Normal"/>
    <w:link w:val="SubtitleChar"/>
    <w:uiPriority w:val="11"/>
    <w:qFormat/>
    <w:rsid w:val="00AC4402"/>
    <w:pPr>
      <w:numPr>
        <w:ilvl w:val="1"/>
      </w:numPr>
      <w:spacing w:after="160"/>
    </w:pPr>
    <w:rPr>
      <w:rFonts w:eastAsiaTheme="minorEastAsia" w:cstheme="minorBidi"/>
      <w:color w:val="5A5A5A" w:themeColor="text1" w:themeTint="A5"/>
      <w:spacing w:val="15"/>
      <w:sz w:val="40"/>
      <w:szCs w:val="22"/>
    </w:rPr>
  </w:style>
  <w:style w:type="character" w:customStyle="1" w:styleId="SubtitleChar">
    <w:name w:val="Subtitle Char"/>
    <w:basedOn w:val="DefaultParagraphFont"/>
    <w:link w:val="Subtitle"/>
    <w:uiPriority w:val="11"/>
    <w:rsid w:val="00AC4402"/>
    <w:rPr>
      <w:rFonts w:ascii="Arial" w:eastAsiaTheme="minorEastAsia" w:hAnsi="Arial"/>
      <w:color w:val="5A5A5A" w:themeColor="text1" w:themeTint="A5"/>
      <w:spacing w:val="15"/>
      <w:sz w:val="40"/>
      <w:lang w:eastAsia="en-GB"/>
    </w:rPr>
  </w:style>
  <w:style w:type="table" w:styleId="TableGrid">
    <w:name w:val="Table Grid"/>
    <w:basedOn w:val="TableNormal"/>
    <w:uiPriority w:val="39"/>
    <w:rsid w:val="00AC4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C4402"/>
    <w:pPr>
      <w:spacing w:before="0" w:after="0" w:line="240" w:lineRule="auto"/>
      <w:jc w:val="left"/>
    </w:pPr>
    <w:rPr>
      <w:rFonts w:ascii="Times New Roman" w:hAnsi="Times New Roman"/>
      <w:sz w:val="20"/>
      <w:szCs w:val="20"/>
      <w:lang w:eastAsia="en-US"/>
    </w:rPr>
  </w:style>
  <w:style w:type="character" w:customStyle="1" w:styleId="FootnoteTextChar">
    <w:name w:val="Footnote Text Char"/>
    <w:basedOn w:val="DefaultParagraphFont"/>
    <w:link w:val="FootnoteText"/>
    <w:rsid w:val="00AC4402"/>
    <w:rPr>
      <w:rFonts w:ascii="Times New Roman" w:hAnsi="Times New Roman" w:cs="Times New Roman"/>
      <w:sz w:val="20"/>
      <w:szCs w:val="20"/>
    </w:rPr>
  </w:style>
  <w:style w:type="character" w:styleId="FootnoteReference">
    <w:name w:val="footnote reference"/>
    <w:rsid w:val="00AC4402"/>
    <w:rPr>
      <w:vertAlign w:val="superscript"/>
    </w:rPr>
  </w:style>
  <w:style w:type="paragraph" w:styleId="Header">
    <w:name w:val="header"/>
    <w:basedOn w:val="Normal"/>
    <w:link w:val="HeaderChar"/>
    <w:uiPriority w:val="99"/>
    <w:unhideWhenUsed/>
    <w:rsid w:val="0040395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3956"/>
    <w:rPr>
      <w:rFonts w:ascii="Arial" w:hAnsi="Arial" w:cs="Times New Roman"/>
      <w:sz w:val="24"/>
      <w:szCs w:val="24"/>
      <w:lang w:eastAsia="en-GB"/>
    </w:rPr>
  </w:style>
  <w:style w:type="paragraph" w:styleId="Footer">
    <w:name w:val="footer"/>
    <w:basedOn w:val="Normal"/>
    <w:link w:val="FooterChar"/>
    <w:uiPriority w:val="99"/>
    <w:unhideWhenUsed/>
    <w:rsid w:val="0040395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3956"/>
    <w:rPr>
      <w:rFonts w:ascii="Arial" w:hAnsi="Arial" w:cs="Times New Roman"/>
      <w:sz w:val="24"/>
      <w:szCs w:val="24"/>
      <w:lang w:eastAsia="en-GB"/>
    </w:rPr>
  </w:style>
  <w:style w:type="paragraph" w:styleId="ListParagraph">
    <w:name w:val="List Paragraph"/>
    <w:basedOn w:val="Normal"/>
    <w:uiPriority w:val="34"/>
    <w:qFormat/>
    <w:rsid w:val="004B2C59"/>
    <w:pPr>
      <w:ind w:left="720"/>
      <w:contextualSpacing/>
    </w:pPr>
  </w:style>
  <w:style w:type="paragraph" w:styleId="BalloonText">
    <w:name w:val="Balloon Text"/>
    <w:basedOn w:val="Normal"/>
    <w:link w:val="BalloonTextChar"/>
    <w:uiPriority w:val="99"/>
    <w:semiHidden/>
    <w:unhideWhenUsed/>
    <w:rsid w:val="00BD22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254"/>
    <w:rPr>
      <w:rFonts w:ascii="Segoe UI" w:hAnsi="Segoe UI" w:cs="Segoe UI"/>
      <w:sz w:val="18"/>
      <w:szCs w:val="18"/>
      <w:lang w:eastAsia="en-GB"/>
    </w:rPr>
  </w:style>
  <w:style w:type="character" w:styleId="CommentReference">
    <w:name w:val="annotation reference"/>
    <w:basedOn w:val="DefaultParagraphFont"/>
    <w:uiPriority w:val="99"/>
    <w:unhideWhenUsed/>
    <w:rsid w:val="009722FE"/>
    <w:rPr>
      <w:sz w:val="16"/>
      <w:szCs w:val="16"/>
    </w:rPr>
  </w:style>
  <w:style w:type="paragraph" w:styleId="CommentText">
    <w:name w:val="annotation text"/>
    <w:basedOn w:val="Normal"/>
    <w:link w:val="CommentTextChar"/>
    <w:uiPriority w:val="99"/>
    <w:unhideWhenUsed/>
    <w:rsid w:val="009722FE"/>
    <w:pPr>
      <w:spacing w:line="240" w:lineRule="auto"/>
    </w:pPr>
    <w:rPr>
      <w:sz w:val="20"/>
      <w:szCs w:val="20"/>
    </w:rPr>
  </w:style>
  <w:style w:type="character" w:customStyle="1" w:styleId="CommentTextChar">
    <w:name w:val="Comment Text Char"/>
    <w:basedOn w:val="DefaultParagraphFont"/>
    <w:link w:val="CommentText"/>
    <w:uiPriority w:val="99"/>
    <w:rsid w:val="009722FE"/>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722FE"/>
    <w:rPr>
      <w:b/>
      <w:bCs/>
    </w:rPr>
  </w:style>
  <w:style w:type="character" w:customStyle="1" w:styleId="CommentSubjectChar">
    <w:name w:val="Comment Subject Char"/>
    <w:basedOn w:val="CommentTextChar"/>
    <w:link w:val="CommentSubject"/>
    <w:uiPriority w:val="99"/>
    <w:semiHidden/>
    <w:rsid w:val="009722FE"/>
    <w:rPr>
      <w:rFonts w:ascii="Arial"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24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4B90A-0D07-4103-9A14-6871B70F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Roeland Woldhuis</dc:creator>
  <cp:keywords/>
  <dc:description/>
  <cp:lastModifiedBy>Silvia Fait</cp:lastModifiedBy>
  <cp:revision>6</cp:revision>
  <cp:lastPrinted>2016-09-21T16:11:00Z</cp:lastPrinted>
  <dcterms:created xsi:type="dcterms:W3CDTF">2018-01-24T14:03:00Z</dcterms:created>
  <dcterms:modified xsi:type="dcterms:W3CDTF">2018-01-25T14:19:00Z</dcterms:modified>
</cp:coreProperties>
</file>