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F66" w:rsidRPr="00AB4028" w:rsidRDefault="00F60F66" w:rsidP="00AB4028">
      <w:pPr>
        <w:jc w:val="center"/>
        <w:rPr>
          <w:rFonts w:ascii="Arial" w:hAnsi="Arial" w:cs="Arial"/>
        </w:rPr>
      </w:pPr>
      <w:r w:rsidRPr="00AB4028">
        <w:rPr>
          <w:rFonts w:ascii="Arial" w:hAnsi="Arial" w:cs="Arial"/>
        </w:rPr>
        <w:t>Questions and Answers</w:t>
      </w:r>
    </w:p>
    <w:p w:rsidR="0031181E" w:rsidRDefault="00F60F66" w:rsidP="00AB4028">
      <w:pPr>
        <w:jc w:val="center"/>
        <w:rPr>
          <w:rFonts w:ascii="Arial" w:hAnsi="Arial" w:cs="Arial"/>
        </w:rPr>
      </w:pPr>
      <w:r w:rsidRPr="00AB4028">
        <w:rPr>
          <w:rFonts w:ascii="Arial" w:hAnsi="Arial" w:cs="Arial"/>
        </w:rPr>
        <w:t>Clarifications to Call for proposals for grant agreements for the implementation of CEPOL residential activities 2018</w:t>
      </w:r>
    </w:p>
    <w:p w:rsidR="00AB4028" w:rsidRDefault="00AB4028" w:rsidP="00AB4028">
      <w:pPr>
        <w:jc w:val="center"/>
        <w:rPr>
          <w:rFonts w:ascii="Arial" w:hAnsi="Arial" w:cs="Arial"/>
        </w:rPr>
      </w:pPr>
    </w:p>
    <w:p w:rsidR="00AB4028" w:rsidRDefault="00AB4028" w:rsidP="00AB4028">
      <w:pPr>
        <w:jc w:val="center"/>
        <w:rPr>
          <w:rFonts w:ascii="Arial" w:hAnsi="Arial" w:cs="Arial"/>
        </w:rPr>
      </w:pPr>
      <w:bookmarkStart w:id="0" w:name="_GoBack"/>
      <w:bookmarkEnd w:id="0"/>
    </w:p>
    <w:p w:rsidR="00AB4028" w:rsidRDefault="00AB4028" w:rsidP="00AB4028">
      <w:pPr>
        <w:rPr>
          <w:rFonts w:ascii="Arial" w:hAnsi="Arial" w:cs="Arial"/>
        </w:rPr>
      </w:pPr>
      <w:r>
        <w:rPr>
          <w:rFonts w:ascii="Arial" w:hAnsi="Arial" w:cs="Arial"/>
        </w:rPr>
        <w:t>Clarification No 1 (emailed on 2 August 2017):</w:t>
      </w:r>
    </w:p>
    <w:p w:rsidR="00AB4028" w:rsidRDefault="00AB4028" w:rsidP="00AB4028">
      <w:pPr>
        <w:rPr>
          <w:color w:val="1F497D"/>
        </w:rPr>
      </w:pPr>
      <w:r>
        <w:rPr>
          <w:color w:val="1F497D"/>
        </w:rPr>
        <w:t xml:space="preserve">Dear CEPOL Framework Partners, </w:t>
      </w:r>
    </w:p>
    <w:p w:rsidR="00AB4028" w:rsidRDefault="00AB4028" w:rsidP="00AB4028">
      <w:pPr>
        <w:rPr>
          <w:color w:val="1F497D"/>
        </w:rPr>
      </w:pPr>
      <w:r>
        <w:rPr>
          <w:color w:val="1F497D"/>
        </w:rPr>
        <w:t>I would like to inform you that we have received a query regarding the Call for applications for CEPOL grants for residential activities, whereby I am sharing the response with you.</w:t>
      </w:r>
    </w:p>
    <w:p w:rsidR="00AB4028" w:rsidRDefault="00AB4028" w:rsidP="00AB4028">
      <w:pPr>
        <w:rPr>
          <w:color w:val="1F497D"/>
        </w:rPr>
      </w:pPr>
      <w:r>
        <w:rPr>
          <w:color w:val="1F497D"/>
        </w:rPr>
        <w:t>Clarification No 1 - Schengen evaluation</w:t>
      </w:r>
    </w:p>
    <w:p w:rsidR="00AB4028" w:rsidRDefault="00AB4028" w:rsidP="00AB4028">
      <w:pPr>
        <w:rPr>
          <w:color w:val="1F497D"/>
        </w:rPr>
      </w:pPr>
      <w:r>
        <w:rPr>
          <w:b/>
          <w:bCs/>
          <w:color w:val="1F497D"/>
        </w:rPr>
        <w:t>Question</w:t>
      </w:r>
      <w:r>
        <w:rPr>
          <w:color w:val="1F497D"/>
        </w:rPr>
        <w:t xml:space="preserve">: I would like to kindly ask you for a clarification about </w:t>
      </w:r>
      <w:r>
        <w:rPr>
          <w:b/>
          <w:bCs/>
          <w:color w:val="1F497D"/>
        </w:rPr>
        <w:t>Schengen Evaluation course</w:t>
      </w:r>
      <w:r>
        <w:rPr>
          <w:color w:val="1F497D"/>
        </w:rPr>
        <w:t>. Is there any written procedure/rule that specifies in what terms you, as Framework partner, can organise CEPOL course on topic of Schengen Evaluation? For example, if you are able to organise CEPOL course on above mentioned topic in 2018 and next year in 2019 you will face a real Schengen evaluation. Or you have to organise the CEPOL course at the same year you are evaluated? This fact is not mentioned in training catalogue. Thank you for your prompt reply and explanation.</w:t>
      </w:r>
    </w:p>
    <w:p w:rsidR="00AB4028" w:rsidRDefault="00AB4028" w:rsidP="00AB4028">
      <w:pPr>
        <w:rPr>
          <w:color w:val="1F497D"/>
        </w:rPr>
      </w:pPr>
      <w:r>
        <w:rPr>
          <w:b/>
          <w:bCs/>
          <w:color w:val="1F497D"/>
        </w:rPr>
        <w:t>Answer:</w:t>
      </w:r>
      <w:r>
        <w:rPr>
          <w:color w:val="1F497D"/>
        </w:rPr>
        <w:t xml:space="preserve"> There is </w:t>
      </w:r>
      <w:r>
        <w:rPr>
          <w:b/>
          <w:bCs/>
          <w:color w:val="1F497D"/>
        </w:rPr>
        <w:t>no limitation</w:t>
      </w:r>
      <w:r>
        <w:rPr>
          <w:color w:val="1F497D"/>
        </w:rPr>
        <w:t xml:space="preserve"> in the legal base that would provide that the Member State can (or cannot) organise a Schengen evaluation course the year prior to the actual Schengen evaluation. In fact Lithuania (which will be evaluated in 2018) has organised the Schengen evaluation course in 2016 and 2017 accordingly. As regards organising a course the same year of the evaluation, I must say that I also do not see any objections. Nevertheless, I would like to point out that from the practical pint of view it might be a real burden for a Member State to organise both – the training and the evaluation itself in the same year as the preparation Schengen evaluation normally requires a tremendous effort from the Member State.</w:t>
      </w:r>
    </w:p>
    <w:p w:rsidR="00AB4028" w:rsidRDefault="00AB4028" w:rsidP="00AB4028">
      <w:pPr>
        <w:rPr>
          <w:color w:val="1F497D"/>
        </w:rPr>
      </w:pPr>
      <w:r>
        <w:rPr>
          <w:color w:val="1F497D"/>
        </w:rPr>
        <w:t>The answer has been obtained from the Legal Officer Schengen Information System, European Commission, Directorate General Home Affairs, Unit B.3 Information Systems for Borders and Security.</w:t>
      </w:r>
    </w:p>
    <w:p w:rsidR="00AB4028" w:rsidRDefault="00AB4028" w:rsidP="00AB4028">
      <w:pPr>
        <w:rPr>
          <w:color w:val="1F497D"/>
        </w:rPr>
      </w:pPr>
      <w:r>
        <w:rPr>
          <w:color w:val="1F497D"/>
        </w:rPr>
        <w:t>For your convenience all Q&amp;A will be collected and stored on CEPOL webpage:</w:t>
      </w:r>
    </w:p>
    <w:p w:rsidR="00AB4028" w:rsidRDefault="00AB4028" w:rsidP="00AB4028">
      <w:pPr>
        <w:rPr>
          <w:color w:val="1F497D"/>
        </w:rPr>
      </w:pPr>
      <w:hyperlink r:id="rId6" w:history="1">
        <w:r>
          <w:rPr>
            <w:rStyle w:val="Hyperlink"/>
          </w:rPr>
          <w:t>https://www.cepol.europa.eu/who-we-are/working-with-cepol/grants</w:t>
        </w:r>
      </w:hyperlink>
      <w:r>
        <w:rPr>
          <w:color w:val="1F497D"/>
        </w:rPr>
        <w:t xml:space="preserve"> </w:t>
      </w:r>
    </w:p>
    <w:p w:rsidR="00AB4028" w:rsidRDefault="00AB4028" w:rsidP="00AB4028">
      <w:pPr>
        <w:rPr>
          <w:color w:val="1F497D"/>
        </w:rPr>
      </w:pPr>
    </w:p>
    <w:p w:rsidR="00AB4028" w:rsidRDefault="00AB4028" w:rsidP="00AB4028">
      <w:pPr>
        <w:spacing w:after="0"/>
        <w:rPr>
          <w:color w:val="1F497D"/>
        </w:rPr>
      </w:pPr>
      <w:r>
        <w:rPr>
          <w:color w:val="1F497D"/>
        </w:rPr>
        <w:t>Best regards</w:t>
      </w:r>
    </w:p>
    <w:p w:rsidR="00AB4028" w:rsidRDefault="00AB4028" w:rsidP="00AB4028">
      <w:pPr>
        <w:spacing w:after="0"/>
        <w:rPr>
          <w:color w:val="1F497D"/>
        </w:rPr>
      </w:pPr>
      <w:r>
        <w:rPr>
          <w:color w:val="1F497D"/>
        </w:rPr>
        <w:t>Zuzana Liskova</w:t>
      </w:r>
    </w:p>
    <w:p w:rsidR="00AB4028" w:rsidRDefault="00AB4028" w:rsidP="00AB4028">
      <w:pPr>
        <w:spacing w:after="0"/>
        <w:rPr>
          <w:color w:val="1F497D"/>
        </w:rPr>
      </w:pPr>
      <w:r>
        <w:rPr>
          <w:color w:val="1F497D"/>
        </w:rPr>
        <w:t>Programme Officer</w:t>
      </w:r>
    </w:p>
    <w:p w:rsidR="00AB4028" w:rsidRDefault="00AB4028">
      <w:pPr>
        <w:rPr>
          <w:rFonts w:ascii="Arial" w:hAnsi="Arial" w:cs="Arial"/>
        </w:rPr>
      </w:pPr>
      <w:r>
        <w:rPr>
          <w:rFonts w:ascii="Arial" w:hAnsi="Arial" w:cs="Arial"/>
        </w:rPr>
        <w:br w:type="page"/>
      </w:r>
    </w:p>
    <w:p w:rsidR="00AB4028" w:rsidRDefault="00AB4028" w:rsidP="00AB4028">
      <w:pPr>
        <w:rPr>
          <w:rFonts w:ascii="Arial" w:hAnsi="Arial" w:cs="Arial"/>
        </w:rPr>
      </w:pPr>
    </w:p>
    <w:p w:rsidR="00AB4028" w:rsidRDefault="00AB4028" w:rsidP="00AB4028">
      <w:pPr>
        <w:rPr>
          <w:rFonts w:ascii="Arial" w:hAnsi="Arial" w:cs="Arial"/>
        </w:rPr>
      </w:pPr>
      <w:r>
        <w:rPr>
          <w:rFonts w:ascii="Arial" w:hAnsi="Arial" w:cs="Arial"/>
        </w:rPr>
        <w:t xml:space="preserve">Clarification No </w:t>
      </w:r>
      <w:r>
        <w:rPr>
          <w:rFonts w:ascii="Arial" w:hAnsi="Arial" w:cs="Arial"/>
        </w:rPr>
        <w:t>2</w:t>
      </w:r>
      <w:r>
        <w:rPr>
          <w:rFonts w:ascii="Arial" w:hAnsi="Arial" w:cs="Arial"/>
        </w:rPr>
        <w:t xml:space="preserve"> (emailed on </w:t>
      </w:r>
      <w:r>
        <w:rPr>
          <w:rFonts w:ascii="Arial" w:hAnsi="Arial" w:cs="Arial"/>
        </w:rPr>
        <w:t>7</w:t>
      </w:r>
      <w:r>
        <w:rPr>
          <w:rFonts w:ascii="Arial" w:hAnsi="Arial" w:cs="Arial"/>
        </w:rPr>
        <w:t xml:space="preserve"> August 2017):</w:t>
      </w:r>
    </w:p>
    <w:p w:rsidR="00AB4028" w:rsidRDefault="00AB4028" w:rsidP="00AB4028">
      <w:pPr>
        <w:rPr>
          <w:color w:val="1F497D"/>
        </w:rPr>
      </w:pPr>
      <w:r>
        <w:rPr>
          <w:color w:val="1F497D"/>
        </w:rPr>
        <w:t xml:space="preserve">Dear CEPOL Framework Partners, </w:t>
      </w:r>
    </w:p>
    <w:p w:rsidR="00AB4028" w:rsidRDefault="00AB4028" w:rsidP="00AB4028">
      <w:pPr>
        <w:rPr>
          <w:color w:val="1F497D"/>
        </w:rPr>
      </w:pPr>
      <w:r>
        <w:rPr>
          <w:color w:val="1F497D"/>
        </w:rPr>
        <w:t xml:space="preserve">I would like to inform you about the following amendment: </w:t>
      </w:r>
    </w:p>
    <w:p w:rsidR="00AB4028" w:rsidRDefault="00AB4028" w:rsidP="00AB4028">
      <w:pPr>
        <w:rPr>
          <w:color w:val="1F497D"/>
        </w:rPr>
      </w:pPr>
      <w:r>
        <w:rPr>
          <w:color w:val="1F497D"/>
        </w:rPr>
        <w:t>Clarification No 2 – Amendment of Financial rules for CEPOL’s residential activities</w:t>
      </w:r>
    </w:p>
    <w:p w:rsidR="00AB4028" w:rsidRDefault="00AB4028" w:rsidP="00AB4028">
      <w:pPr>
        <w:rPr>
          <w:color w:val="1F497D"/>
        </w:rPr>
      </w:pPr>
      <w:r>
        <w:rPr>
          <w:color w:val="1F497D"/>
        </w:rPr>
        <w:t>The Executive Director’s decision 33/2017/DIR is amended by the Executive Director’s decision 42/2017/DIR. The nature of the amendment is to rectify a clerical error (reference to a non-existing article) and insertion of a definition of a certified copy as follows: Certified copy: A hard copy of a document containing the text: ‘Certified Copy’ and the date, name and signature of the certifying authority. Any certified copy provided as a requirement for reimbursement, should in addition contain the following text:’ the original document cannot be provided and reimbursement will not be received from any other source.’</w:t>
      </w:r>
    </w:p>
    <w:p w:rsidR="00AB4028" w:rsidRDefault="00AB4028" w:rsidP="00AB4028">
      <w:pPr>
        <w:rPr>
          <w:color w:val="1F497D"/>
        </w:rPr>
      </w:pPr>
      <w:r>
        <w:rPr>
          <w:color w:val="1F497D"/>
        </w:rPr>
        <w:t>Therefore, the Annex II (decision 33/2017/DIR) will be replaced by the decision 42/2017/DIR.</w:t>
      </w:r>
    </w:p>
    <w:p w:rsidR="00AB4028" w:rsidRDefault="00AB4028" w:rsidP="00AB4028">
      <w:pPr>
        <w:rPr>
          <w:color w:val="1F497D"/>
        </w:rPr>
      </w:pPr>
      <w:r>
        <w:rPr>
          <w:color w:val="1F497D"/>
        </w:rPr>
        <w:t xml:space="preserve">Please find attached the mentioned decision. It will be placed on the CEPOL website, too: </w:t>
      </w:r>
    </w:p>
    <w:p w:rsidR="00AB4028" w:rsidRDefault="00AB4028" w:rsidP="00AB4028">
      <w:pPr>
        <w:rPr>
          <w:color w:val="1F497D"/>
        </w:rPr>
      </w:pPr>
      <w:hyperlink r:id="rId7" w:history="1">
        <w:r>
          <w:rPr>
            <w:rStyle w:val="Hyperlink"/>
          </w:rPr>
          <w:t>https://www.cepol.europa.eu/who-we-are/working-with-cepol/grants</w:t>
        </w:r>
      </w:hyperlink>
      <w:r>
        <w:rPr>
          <w:color w:val="1F497D"/>
        </w:rPr>
        <w:t xml:space="preserve"> </w:t>
      </w:r>
    </w:p>
    <w:p w:rsidR="00AB4028" w:rsidRDefault="00AB4028" w:rsidP="00AB4028">
      <w:pPr>
        <w:spacing w:after="0"/>
        <w:rPr>
          <w:color w:val="1F497D"/>
        </w:rPr>
      </w:pPr>
      <w:r>
        <w:rPr>
          <w:color w:val="1F497D"/>
        </w:rPr>
        <w:t>Best regards</w:t>
      </w:r>
    </w:p>
    <w:p w:rsidR="00AB4028" w:rsidRDefault="00AB4028" w:rsidP="00AB4028">
      <w:pPr>
        <w:spacing w:after="0"/>
        <w:rPr>
          <w:color w:val="1F497D"/>
        </w:rPr>
      </w:pPr>
      <w:r>
        <w:rPr>
          <w:color w:val="1F497D"/>
        </w:rPr>
        <w:t>Zuzana Liskova</w:t>
      </w:r>
    </w:p>
    <w:p w:rsidR="00AB4028" w:rsidRDefault="00AB4028" w:rsidP="00AB4028">
      <w:pPr>
        <w:spacing w:after="0"/>
        <w:rPr>
          <w:color w:val="1F497D"/>
        </w:rPr>
      </w:pPr>
      <w:r>
        <w:rPr>
          <w:color w:val="1F497D"/>
        </w:rPr>
        <w:t>Programme Officer</w:t>
      </w:r>
    </w:p>
    <w:p w:rsidR="00AB4028" w:rsidRPr="00AB4028" w:rsidRDefault="00AB4028" w:rsidP="00AB4028">
      <w:pPr>
        <w:rPr>
          <w:rFonts w:ascii="Arial" w:hAnsi="Arial" w:cs="Arial"/>
        </w:rPr>
      </w:pPr>
    </w:p>
    <w:sectPr w:rsidR="00AB4028" w:rsidRPr="00AB402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028" w:rsidRDefault="00AB4028" w:rsidP="00AB4028">
      <w:pPr>
        <w:spacing w:after="0" w:line="240" w:lineRule="auto"/>
      </w:pPr>
      <w:r>
        <w:separator/>
      </w:r>
    </w:p>
  </w:endnote>
  <w:endnote w:type="continuationSeparator" w:id="0">
    <w:p w:rsidR="00AB4028" w:rsidRDefault="00AB4028" w:rsidP="00AB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028" w:rsidRDefault="00AB4028" w:rsidP="00AB4028">
      <w:pPr>
        <w:spacing w:after="0" w:line="240" w:lineRule="auto"/>
      </w:pPr>
      <w:r>
        <w:separator/>
      </w:r>
    </w:p>
  </w:footnote>
  <w:footnote w:type="continuationSeparator" w:id="0">
    <w:p w:rsidR="00AB4028" w:rsidRDefault="00AB4028" w:rsidP="00AB4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28" w:rsidRDefault="00AB4028">
    <w:pPr>
      <w:pStyle w:val="Header"/>
    </w:pPr>
    <w:r>
      <w:rPr>
        <w:noProof/>
        <w:lang w:eastAsia="en-GB"/>
      </w:rPr>
      <w:drawing>
        <wp:anchor distT="0" distB="0" distL="114300" distR="114300" simplePos="0" relativeHeight="251659264" behindDoc="0" locked="0" layoutInCell="1" allowOverlap="1" wp14:anchorId="71D6824D" wp14:editId="4D51C945">
          <wp:simplePos x="0" y="0"/>
          <wp:positionH relativeFrom="column">
            <wp:posOffset>4476750</wp:posOffset>
          </wp:positionH>
          <wp:positionV relativeFrom="paragraph">
            <wp:posOffset>-191135</wp:posOffset>
          </wp:positionV>
          <wp:extent cx="1677670" cy="56007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670" cy="560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66"/>
    <w:rsid w:val="0031181E"/>
    <w:rsid w:val="00AB4028"/>
    <w:rsid w:val="00F60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85957-C1AA-4844-B6A3-55216ED5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028"/>
  </w:style>
  <w:style w:type="paragraph" w:styleId="Footer">
    <w:name w:val="footer"/>
    <w:basedOn w:val="Normal"/>
    <w:link w:val="FooterChar"/>
    <w:uiPriority w:val="99"/>
    <w:unhideWhenUsed/>
    <w:rsid w:val="00AB4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028"/>
  </w:style>
  <w:style w:type="character" w:styleId="Hyperlink">
    <w:name w:val="Hyperlink"/>
    <w:basedOn w:val="DefaultParagraphFont"/>
    <w:uiPriority w:val="99"/>
    <w:semiHidden/>
    <w:unhideWhenUsed/>
    <w:rsid w:val="00AB40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4930">
      <w:bodyDiv w:val="1"/>
      <w:marLeft w:val="0"/>
      <w:marRight w:val="0"/>
      <w:marTop w:val="0"/>
      <w:marBottom w:val="0"/>
      <w:divBdr>
        <w:top w:val="none" w:sz="0" w:space="0" w:color="auto"/>
        <w:left w:val="none" w:sz="0" w:space="0" w:color="auto"/>
        <w:bottom w:val="none" w:sz="0" w:space="0" w:color="auto"/>
        <w:right w:val="none" w:sz="0" w:space="0" w:color="auto"/>
      </w:divBdr>
    </w:div>
    <w:div w:id="44508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epol.europa.eu/who-we-are/working-with-cepol/gra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pol.europa.eu/who-we-are/working-with-cepol/gran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European Police College</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Liskova</dc:creator>
  <cp:keywords/>
  <dc:description/>
  <cp:lastModifiedBy>Zuzana Liskova</cp:lastModifiedBy>
  <cp:revision>2</cp:revision>
  <dcterms:created xsi:type="dcterms:W3CDTF">2017-08-08T08:07:00Z</dcterms:created>
  <dcterms:modified xsi:type="dcterms:W3CDTF">2017-08-08T08:16:00Z</dcterms:modified>
</cp:coreProperties>
</file>